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327A" w:rsidRDefault="00B4327A">
      <w:pPr>
        <w:spacing w:line="600" w:lineRule="exact"/>
        <w:rPr>
          <w:rFonts w:ascii="Times New Roman" w:eastAsia="方正小标宋简体" w:hAnsi="Times New Roman"/>
          <w:kern w:val="0"/>
          <w:sz w:val="32"/>
          <w:szCs w:val="32"/>
        </w:rPr>
      </w:pPr>
    </w:p>
    <w:p w:rsidR="00B4327A" w:rsidRDefault="00290443">
      <w:pPr>
        <w:snapToGrid w:val="0"/>
        <w:spacing w:line="6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安岳县人民政府</w:t>
      </w:r>
    </w:p>
    <w:p w:rsidR="00B4327A" w:rsidRDefault="00290443">
      <w:pPr>
        <w:snapToGrid w:val="0"/>
        <w:spacing w:line="6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关于</w:t>
      </w:r>
      <w:r>
        <w:rPr>
          <w:rFonts w:ascii="Times New Roman" w:eastAsia="方正小标宋简体" w:hAnsi="Times New Roman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2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县本级财政</w:t>
      </w:r>
      <w:r>
        <w:rPr>
          <w:rFonts w:ascii="Times New Roman" w:eastAsia="方正小标宋简体" w:hAnsi="Times New Roman"/>
          <w:kern w:val="0"/>
          <w:sz w:val="44"/>
          <w:szCs w:val="44"/>
        </w:rPr>
        <w:t>预算调整方案的报告</w:t>
      </w:r>
    </w:p>
    <w:p w:rsidR="00B4327A" w:rsidRDefault="00B4327A">
      <w:pPr>
        <w:spacing w:line="580" w:lineRule="exact"/>
        <w:jc w:val="center"/>
        <w:rPr>
          <w:rFonts w:ascii="Times New Roman" w:eastAsia="方正楷体简体" w:hAnsi="Times New Roman"/>
          <w:b/>
          <w:color w:val="000000"/>
          <w:sz w:val="32"/>
          <w:szCs w:val="32"/>
        </w:rPr>
      </w:pPr>
    </w:p>
    <w:p w:rsidR="00B4327A" w:rsidRDefault="00290443" w:rsidP="007030DC">
      <w:pPr>
        <w:snapToGrid w:val="0"/>
        <w:spacing w:line="580" w:lineRule="exact"/>
        <w:ind w:firstLineChars="200" w:firstLine="640"/>
        <w:rPr>
          <w:rFonts w:ascii="方正黑体简体" w:eastAsia="方正黑体简体" w:hAnsi="方正黑体简体" w:cs="方正黑体简体"/>
          <w:b/>
          <w:bCs/>
          <w:sz w:val="32"/>
        </w:rPr>
      </w:pPr>
      <w:bookmarkStart w:id="0" w:name="_GoBack"/>
      <w:bookmarkEnd w:id="0"/>
      <w:r>
        <w:rPr>
          <w:rFonts w:ascii="方正黑体简体" w:eastAsia="方正黑体简体" w:hAnsi="方正黑体简体" w:cs="方正黑体简体" w:hint="eastAsia"/>
          <w:sz w:val="32"/>
        </w:rPr>
        <w:t>一、</w:t>
      </w:r>
      <w:r>
        <w:rPr>
          <w:rFonts w:ascii="方正黑体简体" w:eastAsia="方正黑体简体" w:hAnsi="方正黑体简体" w:cs="方正黑体简体" w:hint="eastAsia"/>
          <w:sz w:val="32"/>
        </w:rPr>
        <w:t>一般公共预算</w:t>
      </w:r>
      <w:r>
        <w:rPr>
          <w:rFonts w:ascii="方正黑体简体" w:eastAsia="方正黑体简体" w:hAnsi="方正黑体简体" w:cs="方正黑体简体" w:hint="eastAsia"/>
          <w:sz w:val="32"/>
        </w:rPr>
        <w:t>调整方案</w:t>
      </w:r>
    </w:p>
    <w:p w:rsidR="00B4327A" w:rsidRDefault="00290443">
      <w:pPr>
        <w:snapToGrid w:val="0"/>
        <w:spacing w:line="580" w:lineRule="exact"/>
        <w:ind w:firstLineChars="200" w:firstLine="643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b/>
          <w:bCs/>
          <w:sz w:val="32"/>
          <w:szCs w:val="32"/>
        </w:rPr>
        <w:t>2021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12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月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17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日县第十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七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届人民代表大会第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一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次会议审查批准的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202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2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年县本级一般公共预算草案为：</w:t>
      </w:r>
      <w:r>
        <w:rPr>
          <w:rFonts w:ascii="Times New Roman" w:eastAsia="方正仿宋简体" w:hAnsi="Times New Roman"/>
          <w:sz w:val="32"/>
          <w:szCs w:val="32"/>
        </w:rPr>
        <w:t>县本级一般公共预算收入预算为</w:t>
      </w:r>
      <w:r>
        <w:rPr>
          <w:rFonts w:ascii="Times New Roman" w:eastAsia="方正仿宋简体" w:hAnsi="Times New Roman"/>
          <w:sz w:val="32"/>
          <w:szCs w:val="32"/>
        </w:rPr>
        <w:t>121600</w:t>
      </w:r>
      <w:r>
        <w:rPr>
          <w:rFonts w:ascii="Times New Roman" w:eastAsia="方正仿宋简体" w:hAnsi="Times New Roman"/>
          <w:sz w:val="32"/>
          <w:szCs w:val="32"/>
        </w:rPr>
        <w:t>万元，加上级补助收入</w:t>
      </w:r>
      <w:r>
        <w:rPr>
          <w:rFonts w:ascii="Times New Roman" w:eastAsia="方正仿宋简体" w:hAnsi="Times New Roman"/>
          <w:sz w:val="32"/>
          <w:szCs w:val="32"/>
        </w:rPr>
        <w:t>402373</w:t>
      </w:r>
      <w:r>
        <w:rPr>
          <w:rFonts w:ascii="Times New Roman" w:eastAsia="方正仿宋简体" w:hAnsi="Times New Roman"/>
          <w:sz w:val="32"/>
          <w:szCs w:val="32"/>
        </w:rPr>
        <w:t>万元、调入资金</w:t>
      </w:r>
      <w:r>
        <w:rPr>
          <w:rFonts w:ascii="Times New Roman" w:eastAsia="方正仿宋简体" w:hAnsi="Times New Roman"/>
          <w:sz w:val="32"/>
          <w:szCs w:val="32"/>
        </w:rPr>
        <w:t>67470</w:t>
      </w:r>
      <w:r>
        <w:rPr>
          <w:rFonts w:ascii="Times New Roman" w:eastAsia="方正仿宋简体" w:hAnsi="Times New Roman"/>
          <w:sz w:val="32"/>
          <w:szCs w:val="32"/>
        </w:rPr>
        <w:t>万元和一般债券转贷收入</w:t>
      </w:r>
      <w:r>
        <w:rPr>
          <w:rFonts w:ascii="Times New Roman" w:eastAsia="方正仿宋简体" w:hAnsi="Times New Roman"/>
          <w:sz w:val="32"/>
          <w:szCs w:val="32"/>
        </w:rPr>
        <w:t>42689</w:t>
      </w:r>
      <w:r>
        <w:rPr>
          <w:rFonts w:ascii="Times New Roman" w:eastAsia="方正仿宋简体" w:hAnsi="Times New Roman"/>
          <w:sz w:val="32"/>
          <w:szCs w:val="32"/>
        </w:rPr>
        <w:t>万元，减上解支出</w:t>
      </w:r>
      <w:r>
        <w:rPr>
          <w:rFonts w:ascii="Times New Roman" w:eastAsia="方正仿宋简体" w:hAnsi="Times New Roman"/>
          <w:sz w:val="32"/>
          <w:szCs w:val="32"/>
        </w:rPr>
        <w:t>35586</w:t>
      </w:r>
      <w:r>
        <w:rPr>
          <w:rFonts w:ascii="Times New Roman" w:eastAsia="方正仿宋简体" w:hAnsi="Times New Roman"/>
          <w:sz w:val="32"/>
          <w:szCs w:val="32"/>
        </w:rPr>
        <w:t>万元、一般债券还本</w:t>
      </w:r>
      <w:r>
        <w:rPr>
          <w:rFonts w:ascii="Times New Roman" w:eastAsia="方正仿宋简体" w:hAnsi="Times New Roman"/>
          <w:sz w:val="32"/>
          <w:szCs w:val="32"/>
        </w:rPr>
        <w:t>42689</w:t>
      </w:r>
      <w:r>
        <w:rPr>
          <w:rFonts w:ascii="Times New Roman" w:eastAsia="方正仿宋简体" w:hAnsi="Times New Roman"/>
          <w:sz w:val="32"/>
          <w:szCs w:val="32"/>
        </w:rPr>
        <w:t>万元和补助乡镇支出</w:t>
      </w:r>
      <w:r>
        <w:rPr>
          <w:rFonts w:ascii="Times New Roman" w:eastAsia="方正仿宋简体" w:hAnsi="Times New Roman"/>
          <w:sz w:val="32"/>
          <w:szCs w:val="32"/>
        </w:rPr>
        <w:t>56756</w:t>
      </w:r>
      <w:r>
        <w:rPr>
          <w:rFonts w:ascii="Times New Roman" w:eastAsia="方正仿宋简体" w:hAnsi="Times New Roman"/>
          <w:sz w:val="32"/>
          <w:szCs w:val="32"/>
        </w:rPr>
        <w:t>万元后，可安排财力为</w:t>
      </w:r>
      <w:r>
        <w:rPr>
          <w:rFonts w:ascii="Times New Roman" w:eastAsia="方正仿宋简体" w:hAnsi="Times New Roman"/>
          <w:sz w:val="32"/>
          <w:szCs w:val="32"/>
        </w:rPr>
        <w:t>499101</w:t>
      </w:r>
      <w:r>
        <w:rPr>
          <w:rFonts w:ascii="Times New Roman" w:eastAsia="方正仿宋简体" w:hAnsi="Times New Roman"/>
          <w:sz w:val="32"/>
          <w:szCs w:val="32"/>
        </w:rPr>
        <w:t>万元。按照收支平衡原则，安排县本级一般公共预算支出预算</w:t>
      </w:r>
      <w:r>
        <w:rPr>
          <w:rFonts w:ascii="Times New Roman" w:eastAsia="方正仿宋简体" w:hAnsi="Times New Roman"/>
          <w:sz w:val="32"/>
          <w:szCs w:val="32"/>
        </w:rPr>
        <w:t>499101</w:t>
      </w:r>
      <w:r>
        <w:rPr>
          <w:rFonts w:ascii="Times New Roman" w:eastAsia="方正仿宋简体" w:hAnsi="Times New Roman"/>
          <w:sz w:val="32"/>
          <w:szCs w:val="32"/>
        </w:rPr>
        <w:t>万元。</w:t>
      </w:r>
    </w:p>
    <w:p w:rsidR="00B4327A" w:rsidRDefault="00290443">
      <w:pPr>
        <w:snapToGrid w:val="0"/>
        <w:spacing w:line="580" w:lineRule="exact"/>
        <w:ind w:firstLineChars="200" w:firstLine="643"/>
        <w:rPr>
          <w:rFonts w:ascii="Times New Roman" w:eastAsia="方正仿宋简体" w:hAnsi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/>
          <w:b/>
          <w:bCs/>
          <w:sz w:val="32"/>
          <w:szCs w:val="32"/>
        </w:rPr>
        <w:t>本次拟调整为：</w:t>
      </w:r>
      <w:r>
        <w:rPr>
          <w:rFonts w:ascii="Times New Roman" w:eastAsia="方正仿宋简体" w:hAnsi="Times New Roman"/>
          <w:sz w:val="32"/>
          <w:szCs w:val="32"/>
        </w:rPr>
        <w:t>县本级一般公共预算收入预算为</w:t>
      </w:r>
      <w:r>
        <w:rPr>
          <w:rFonts w:ascii="Times New Roman" w:eastAsia="方正仿宋简体" w:hAnsi="Times New Roman"/>
          <w:sz w:val="32"/>
          <w:szCs w:val="32"/>
        </w:rPr>
        <w:t>121600</w:t>
      </w:r>
      <w:r>
        <w:rPr>
          <w:rFonts w:ascii="Times New Roman" w:eastAsia="方正仿宋简体" w:hAnsi="Times New Roman"/>
          <w:sz w:val="32"/>
          <w:szCs w:val="32"/>
        </w:rPr>
        <w:t>万元，加上级补助收入</w:t>
      </w:r>
      <w:r>
        <w:rPr>
          <w:rFonts w:ascii="Times New Roman" w:eastAsia="方正仿宋简体" w:hAnsi="Times New Roman" w:hint="eastAsia"/>
          <w:sz w:val="32"/>
          <w:szCs w:val="32"/>
        </w:rPr>
        <w:t>410898</w:t>
      </w:r>
      <w:r>
        <w:rPr>
          <w:rFonts w:ascii="Times New Roman" w:eastAsia="方正仿宋简体" w:hAnsi="Times New Roman"/>
          <w:sz w:val="32"/>
          <w:szCs w:val="32"/>
        </w:rPr>
        <w:t>万元、调入资金</w:t>
      </w:r>
      <w:r>
        <w:rPr>
          <w:rFonts w:ascii="Times New Roman" w:eastAsia="方正仿宋简体" w:hAnsi="Times New Roman"/>
          <w:sz w:val="32"/>
          <w:szCs w:val="32"/>
        </w:rPr>
        <w:t>67470</w:t>
      </w:r>
      <w:r>
        <w:rPr>
          <w:rFonts w:ascii="Times New Roman" w:eastAsia="方正仿宋简体" w:hAnsi="Times New Roman"/>
          <w:sz w:val="32"/>
          <w:szCs w:val="32"/>
        </w:rPr>
        <w:t>万元和一般债券转贷收入</w:t>
      </w:r>
      <w:r>
        <w:rPr>
          <w:rFonts w:ascii="Times New Roman" w:eastAsia="方正仿宋简体" w:hAnsi="Times New Roman"/>
          <w:sz w:val="32"/>
          <w:szCs w:val="32"/>
        </w:rPr>
        <w:t>42689</w:t>
      </w:r>
      <w:r>
        <w:rPr>
          <w:rFonts w:ascii="Times New Roman" w:eastAsia="方正仿宋简体" w:hAnsi="Times New Roman"/>
          <w:sz w:val="32"/>
          <w:szCs w:val="32"/>
        </w:rPr>
        <w:t>万元，减上解支出</w:t>
      </w:r>
      <w:r>
        <w:rPr>
          <w:rFonts w:ascii="Times New Roman" w:eastAsia="方正仿宋简体" w:hAnsi="Times New Roman"/>
          <w:sz w:val="32"/>
          <w:szCs w:val="32"/>
        </w:rPr>
        <w:t>35586</w:t>
      </w:r>
      <w:r>
        <w:rPr>
          <w:rFonts w:ascii="Times New Roman" w:eastAsia="方正仿宋简体" w:hAnsi="Times New Roman"/>
          <w:sz w:val="32"/>
          <w:szCs w:val="32"/>
        </w:rPr>
        <w:t>万元、一般债券还本</w:t>
      </w:r>
      <w:r>
        <w:rPr>
          <w:rFonts w:ascii="Times New Roman" w:eastAsia="方正仿宋简体" w:hAnsi="Times New Roman"/>
          <w:sz w:val="32"/>
          <w:szCs w:val="32"/>
        </w:rPr>
        <w:t>42689</w:t>
      </w:r>
      <w:r>
        <w:rPr>
          <w:rFonts w:ascii="Times New Roman" w:eastAsia="方正仿宋简体" w:hAnsi="Times New Roman"/>
          <w:sz w:val="32"/>
          <w:szCs w:val="32"/>
        </w:rPr>
        <w:t>万元和补助乡镇支出</w:t>
      </w:r>
      <w:r>
        <w:rPr>
          <w:rFonts w:ascii="Times New Roman" w:eastAsia="方正仿宋简体" w:hAnsi="Times New Roman"/>
          <w:sz w:val="32"/>
          <w:szCs w:val="32"/>
        </w:rPr>
        <w:t>56756</w:t>
      </w:r>
      <w:r>
        <w:rPr>
          <w:rFonts w:ascii="Times New Roman" w:eastAsia="方正仿宋简体" w:hAnsi="Times New Roman"/>
          <w:sz w:val="32"/>
          <w:szCs w:val="32"/>
        </w:rPr>
        <w:t>万元后，可安排财力为</w:t>
      </w:r>
      <w:r>
        <w:rPr>
          <w:rFonts w:ascii="Times New Roman" w:eastAsia="方正仿宋简体" w:hAnsi="Times New Roman" w:hint="eastAsia"/>
          <w:sz w:val="32"/>
          <w:szCs w:val="32"/>
        </w:rPr>
        <w:t>507626</w:t>
      </w:r>
      <w:r>
        <w:rPr>
          <w:rFonts w:ascii="Times New Roman" w:eastAsia="方正仿宋简体" w:hAnsi="Times New Roman"/>
          <w:sz w:val="32"/>
          <w:szCs w:val="32"/>
        </w:rPr>
        <w:t>万元。按照收支平衡原则，安排县本级一般公共预算支出预算</w:t>
      </w:r>
      <w:r>
        <w:rPr>
          <w:rFonts w:ascii="Times New Roman" w:eastAsia="方正仿宋简体" w:hAnsi="Times New Roman"/>
          <w:sz w:val="32"/>
          <w:szCs w:val="32"/>
        </w:rPr>
        <w:t>507626</w:t>
      </w:r>
      <w:r>
        <w:rPr>
          <w:rFonts w:ascii="Times New Roman" w:eastAsia="方正仿宋简体" w:hAnsi="Times New Roman"/>
          <w:sz w:val="32"/>
          <w:szCs w:val="32"/>
        </w:rPr>
        <w:t>万元。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主要调整事项如下：</w:t>
      </w:r>
    </w:p>
    <w:p w:rsidR="00B4327A" w:rsidRDefault="00290443">
      <w:pPr>
        <w:snapToGrid w:val="0"/>
        <w:spacing w:line="580" w:lineRule="exact"/>
        <w:ind w:firstLineChars="200" w:firstLine="643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b/>
          <w:bCs/>
          <w:sz w:val="32"/>
          <w:szCs w:val="32"/>
        </w:rPr>
        <w:t>上级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转移支付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收入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调增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8525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万元。</w:t>
      </w:r>
      <w:r>
        <w:rPr>
          <w:rFonts w:ascii="Times New Roman" w:eastAsia="方正仿宋简体" w:hAnsi="Times New Roman" w:hint="eastAsia"/>
          <w:sz w:val="32"/>
          <w:szCs w:val="32"/>
        </w:rPr>
        <w:t>为财力性转移支付收入增加</w:t>
      </w:r>
      <w:r>
        <w:rPr>
          <w:rFonts w:ascii="Times New Roman" w:eastAsia="方正仿宋简体" w:hAnsi="Times New Roman" w:hint="eastAsia"/>
          <w:sz w:val="32"/>
          <w:szCs w:val="32"/>
        </w:rPr>
        <w:t>8525</w:t>
      </w:r>
      <w:r>
        <w:rPr>
          <w:rFonts w:ascii="Times New Roman" w:eastAsia="方正仿宋简体" w:hAnsi="Times New Roman" w:hint="eastAsia"/>
          <w:sz w:val="32"/>
          <w:szCs w:val="32"/>
        </w:rPr>
        <w:t>万元，包括：</w:t>
      </w:r>
      <w:r>
        <w:rPr>
          <w:rFonts w:ascii="Times New Roman" w:eastAsia="方正仿宋简体" w:hAnsi="Times New Roman"/>
          <w:sz w:val="32"/>
          <w:szCs w:val="32"/>
        </w:rPr>
        <w:t>补充县区财力转移支付收入</w:t>
      </w:r>
      <w:r>
        <w:rPr>
          <w:rFonts w:ascii="Times New Roman" w:eastAsia="方正仿宋简体" w:hAnsi="Times New Roman" w:hint="eastAsia"/>
          <w:sz w:val="32"/>
          <w:szCs w:val="32"/>
        </w:rPr>
        <w:t>27576</w:t>
      </w:r>
      <w:r>
        <w:rPr>
          <w:rFonts w:ascii="Times New Roman" w:eastAsia="方正仿宋简体" w:hAnsi="Times New Roman" w:hint="eastAsia"/>
          <w:sz w:val="32"/>
          <w:szCs w:val="32"/>
        </w:rPr>
        <w:t>万元、增值税留抵退税转移支付收入</w:t>
      </w:r>
      <w:r>
        <w:rPr>
          <w:rFonts w:ascii="Times New Roman" w:eastAsia="方正仿宋简体" w:hAnsi="Times New Roman" w:hint="eastAsia"/>
          <w:sz w:val="32"/>
          <w:szCs w:val="32"/>
        </w:rPr>
        <w:t>6169</w:t>
      </w:r>
      <w:r>
        <w:rPr>
          <w:rFonts w:ascii="Times New Roman" w:eastAsia="方正仿宋简体" w:hAnsi="Times New Roman" w:hint="eastAsia"/>
          <w:sz w:val="32"/>
          <w:szCs w:val="32"/>
        </w:rPr>
        <w:t>万元、其他退税减税降费转</w:t>
      </w:r>
      <w:r>
        <w:rPr>
          <w:rFonts w:ascii="Times New Roman" w:eastAsia="方正仿宋简体" w:hAnsi="Times New Roman" w:hint="eastAsia"/>
          <w:sz w:val="32"/>
          <w:szCs w:val="32"/>
        </w:rPr>
        <w:lastRenderedPageBreak/>
        <w:t>移支付收入</w:t>
      </w:r>
      <w:r>
        <w:rPr>
          <w:rFonts w:ascii="Times New Roman" w:eastAsia="方正仿宋简体" w:hAnsi="Times New Roman" w:hint="eastAsia"/>
          <w:sz w:val="32"/>
          <w:szCs w:val="32"/>
        </w:rPr>
        <w:t>4180</w:t>
      </w:r>
      <w:r>
        <w:rPr>
          <w:rFonts w:ascii="Times New Roman" w:eastAsia="方正仿宋简体" w:hAnsi="Times New Roman" w:hint="eastAsia"/>
          <w:sz w:val="32"/>
          <w:szCs w:val="32"/>
        </w:rPr>
        <w:t>万元、工资调整增加均衡性转移支付收入</w:t>
      </w:r>
      <w:r>
        <w:rPr>
          <w:rFonts w:ascii="Times New Roman" w:eastAsia="方正仿宋简体" w:hAnsi="Times New Roman" w:hint="eastAsia"/>
          <w:sz w:val="32"/>
          <w:szCs w:val="32"/>
        </w:rPr>
        <w:t>5600</w:t>
      </w:r>
      <w:r>
        <w:rPr>
          <w:rFonts w:ascii="Times New Roman" w:eastAsia="方正仿宋简体" w:hAnsi="Times New Roman" w:hint="eastAsia"/>
          <w:sz w:val="32"/>
          <w:szCs w:val="32"/>
        </w:rPr>
        <w:t>万元、核减年初预编均衡性转移支付增量</w:t>
      </w:r>
      <w:r>
        <w:rPr>
          <w:rFonts w:ascii="Times New Roman" w:eastAsia="方正仿宋简体" w:hAnsi="Times New Roman" w:hint="eastAsia"/>
          <w:sz w:val="32"/>
          <w:szCs w:val="32"/>
        </w:rPr>
        <w:t>35000</w:t>
      </w:r>
      <w:r>
        <w:rPr>
          <w:rFonts w:ascii="Times New Roman" w:eastAsia="方正仿宋简体" w:hAnsi="Times New Roman" w:hint="eastAsia"/>
          <w:sz w:val="32"/>
          <w:szCs w:val="32"/>
        </w:rPr>
        <w:t>万元。</w:t>
      </w:r>
    </w:p>
    <w:p w:rsidR="00B4327A" w:rsidRDefault="00290443">
      <w:pPr>
        <w:snapToGrid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一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般公共预算支出调增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8525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万元。</w:t>
      </w:r>
      <w:r>
        <w:rPr>
          <w:rFonts w:ascii="Times New Roman" w:eastAsia="方正仿宋简体" w:hAnsi="Times New Roman" w:hint="eastAsia"/>
          <w:sz w:val="32"/>
          <w:szCs w:val="32"/>
        </w:rPr>
        <w:t>一是安排</w:t>
      </w:r>
      <w:r>
        <w:rPr>
          <w:rFonts w:ascii="Times New Roman" w:eastAsia="方正仿宋简体" w:hAnsi="Times New Roman" w:hint="eastAsia"/>
          <w:sz w:val="32"/>
          <w:szCs w:val="32"/>
        </w:rPr>
        <w:t>2022</w:t>
      </w:r>
      <w:r>
        <w:rPr>
          <w:rFonts w:ascii="Times New Roman" w:eastAsia="方正仿宋简体" w:hAnsi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sz w:val="32"/>
          <w:szCs w:val="32"/>
        </w:rPr>
        <w:t>高标准农田建设县级配套</w:t>
      </w:r>
      <w:r>
        <w:rPr>
          <w:rFonts w:ascii="Times New Roman" w:eastAsia="方正仿宋简体" w:hAnsi="Times New Roman" w:hint="eastAsia"/>
          <w:sz w:val="32"/>
          <w:szCs w:val="32"/>
        </w:rPr>
        <w:t>4200</w:t>
      </w:r>
      <w:r>
        <w:rPr>
          <w:rFonts w:ascii="Times New Roman" w:eastAsia="方正仿宋简体" w:hAnsi="Times New Roman" w:hint="eastAsia"/>
          <w:sz w:val="32"/>
          <w:szCs w:val="32"/>
        </w:rPr>
        <w:t>万元，二是追加安排</w:t>
      </w:r>
      <w:r>
        <w:rPr>
          <w:rFonts w:ascii="Times New Roman" w:eastAsia="方正仿宋简体" w:hAnsi="Times New Roman" w:hint="eastAsia"/>
          <w:sz w:val="32"/>
          <w:szCs w:val="32"/>
        </w:rPr>
        <w:t>2022</w:t>
      </w:r>
      <w:r>
        <w:rPr>
          <w:rFonts w:ascii="Times New Roman" w:eastAsia="方正仿宋简体" w:hAnsi="Times New Roman" w:hint="eastAsia"/>
          <w:sz w:val="32"/>
          <w:szCs w:val="32"/>
        </w:rPr>
        <w:t>年疫情防控县级应急处置资金</w:t>
      </w:r>
      <w:r>
        <w:rPr>
          <w:rFonts w:ascii="Times New Roman" w:eastAsia="方正仿宋简体" w:hAnsi="Times New Roman" w:hint="eastAsia"/>
          <w:sz w:val="32"/>
          <w:szCs w:val="32"/>
        </w:rPr>
        <w:t>4225</w:t>
      </w:r>
      <w:r>
        <w:rPr>
          <w:rFonts w:ascii="Times New Roman" w:eastAsia="方正仿宋简体" w:hAnsi="Times New Roman" w:hint="eastAsia"/>
          <w:sz w:val="32"/>
          <w:szCs w:val="32"/>
        </w:rPr>
        <w:t>万元，三是追加县级衔接推进乡村振兴补助资金</w:t>
      </w:r>
      <w:r>
        <w:rPr>
          <w:rFonts w:ascii="Times New Roman" w:eastAsia="方正仿宋简体" w:hAnsi="Times New Roman" w:hint="eastAsia"/>
          <w:sz w:val="32"/>
          <w:szCs w:val="32"/>
        </w:rPr>
        <w:t>100</w:t>
      </w:r>
      <w:r>
        <w:rPr>
          <w:rFonts w:ascii="Times New Roman" w:eastAsia="方正仿宋简体" w:hAnsi="Times New Roman" w:hint="eastAsia"/>
          <w:sz w:val="32"/>
          <w:szCs w:val="32"/>
        </w:rPr>
        <w:t>万元</w:t>
      </w:r>
      <w:r>
        <w:rPr>
          <w:rFonts w:ascii="Times New Roman" w:eastAsia="方正仿宋简体" w:hAnsi="Times New Roman"/>
          <w:sz w:val="32"/>
          <w:szCs w:val="32"/>
        </w:rPr>
        <w:t>。</w:t>
      </w:r>
    </w:p>
    <w:p w:rsidR="00B4327A" w:rsidRDefault="00290443">
      <w:pPr>
        <w:snapToGrid w:val="0"/>
        <w:spacing w:line="580" w:lineRule="exact"/>
        <w:ind w:firstLineChars="200" w:firstLine="643"/>
      </w:pP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需说明事项：</w:t>
      </w:r>
      <w:r>
        <w:rPr>
          <w:rFonts w:ascii="Times New Roman" w:eastAsia="方正仿宋简体" w:hAnsi="Times New Roman" w:hint="eastAsia"/>
          <w:sz w:val="32"/>
          <w:szCs w:val="32"/>
        </w:rPr>
        <w:t>对</w:t>
      </w:r>
      <w:r>
        <w:rPr>
          <w:rFonts w:ascii="Times New Roman" w:eastAsia="方正仿宋简体" w:hAnsi="Times New Roman"/>
          <w:sz w:val="32"/>
          <w:szCs w:val="32"/>
        </w:rPr>
        <w:t>一般性转移支付收入</w:t>
      </w:r>
      <w:r>
        <w:rPr>
          <w:rFonts w:ascii="Times New Roman" w:eastAsia="方正仿宋简体" w:hAnsi="Times New Roman" w:hint="eastAsia"/>
          <w:sz w:val="32"/>
          <w:szCs w:val="32"/>
        </w:rPr>
        <w:t>中的专项、</w:t>
      </w:r>
      <w:r>
        <w:rPr>
          <w:rFonts w:ascii="Times New Roman" w:eastAsia="方正仿宋简体" w:hAnsi="Times New Roman"/>
          <w:sz w:val="32"/>
          <w:szCs w:val="32"/>
        </w:rPr>
        <w:t>专项转移支付收入</w:t>
      </w:r>
      <w:r>
        <w:rPr>
          <w:rFonts w:ascii="Times New Roman" w:eastAsia="方正仿宋简体" w:hAnsi="Times New Roman" w:hint="eastAsia"/>
          <w:sz w:val="32"/>
          <w:szCs w:val="32"/>
        </w:rPr>
        <w:t>和上解支出，因下半年执行中还有较大变化，暂不作预算调整。</w:t>
      </w:r>
    </w:p>
    <w:p w:rsidR="00B4327A" w:rsidRDefault="00290443">
      <w:pPr>
        <w:snapToGrid w:val="0"/>
        <w:spacing w:line="580" w:lineRule="exact"/>
        <w:ind w:firstLineChars="200" w:firstLine="640"/>
        <w:rPr>
          <w:rFonts w:ascii="方正黑体简体" w:eastAsia="方正黑体简体" w:hAnsi="方正黑体简体" w:cs="方正黑体简体"/>
          <w:sz w:val="32"/>
        </w:rPr>
      </w:pPr>
      <w:r>
        <w:rPr>
          <w:rFonts w:ascii="方正黑体简体" w:eastAsia="方正黑体简体" w:hAnsi="方正黑体简体" w:cs="方正黑体简体" w:hint="eastAsia"/>
          <w:sz w:val="32"/>
        </w:rPr>
        <w:t>二、</w:t>
      </w:r>
      <w:r>
        <w:rPr>
          <w:rFonts w:ascii="方正黑体简体" w:eastAsia="方正黑体简体" w:hAnsi="方正黑体简体" w:cs="方正黑体简体"/>
          <w:sz w:val="32"/>
        </w:rPr>
        <w:t>政府性基金预算调整</w:t>
      </w:r>
      <w:r>
        <w:rPr>
          <w:rFonts w:ascii="方正黑体简体" w:eastAsia="方正黑体简体" w:hAnsi="方正黑体简体" w:cs="方正黑体简体" w:hint="eastAsia"/>
          <w:sz w:val="32"/>
        </w:rPr>
        <w:t>方案</w:t>
      </w:r>
    </w:p>
    <w:p w:rsidR="00B4327A" w:rsidRDefault="00290443">
      <w:pPr>
        <w:snapToGrid w:val="0"/>
        <w:spacing w:line="580" w:lineRule="exact"/>
        <w:ind w:firstLineChars="200" w:firstLine="643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b/>
          <w:bCs/>
          <w:sz w:val="32"/>
          <w:szCs w:val="32"/>
        </w:rPr>
        <w:t>2021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年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1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2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月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17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日县第十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七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届人民代表大会第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一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次会议审查批准的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202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2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年县本级政府性基金预算草案为：</w:t>
      </w:r>
      <w:r>
        <w:rPr>
          <w:rFonts w:ascii="Times New Roman" w:eastAsia="方正仿宋简体" w:hAnsi="Times New Roman"/>
          <w:sz w:val="32"/>
          <w:szCs w:val="32"/>
        </w:rPr>
        <w:t>县本级政府性基金收入预算为</w:t>
      </w:r>
      <w:r>
        <w:rPr>
          <w:rFonts w:ascii="Times New Roman" w:eastAsia="方正仿宋简体" w:hAnsi="Times New Roman"/>
          <w:sz w:val="32"/>
          <w:szCs w:val="32"/>
        </w:rPr>
        <w:t>310056</w:t>
      </w:r>
      <w:r>
        <w:rPr>
          <w:rFonts w:ascii="Times New Roman" w:eastAsia="方正仿宋简体" w:hAnsi="Times New Roman"/>
          <w:sz w:val="32"/>
          <w:szCs w:val="32"/>
        </w:rPr>
        <w:t>万元，加专项债券转贷收入</w:t>
      </w:r>
      <w:r>
        <w:rPr>
          <w:rFonts w:ascii="Times New Roman" w:eastAsia="方正仿宋简体" w:hAnsi="Times New Roman" w:hint="eastAsia"/>
          <w:sz w:val="32"/>
          <w:szCs w:val="32"/>
        </w:rPr>
        <w:t>9780</w:t>
      </w:r>
      <w:r>
        <w:rPr>
          <w:rFonts w:ascii="Times New Roman" w:eastAsia="方正仿宋简体" w:hAnsi="Times New Roman"/>
          <w:sz w:val="32"/>
          <w:szCs w:val="32"/>
        </w:rPr>
        <w:t>万元，减专项债券还本</w:t>
      </w:r>
      <w:r>
        <w:rPr>
          <w:rFonts w:ascii="Times New Roman" w:eastAsia="方正仿宋简体" w:hAnsi="Times New Roman"/>
          <w:sz w:val="32"/>
          <w:szCs w:val="32"/>
        </w:rPr>
        <w:t>16280</w:t>
      </w:r>
      <w:r>
        <w:rPr>
          <w:rFonts w:ascii="Times New Roman" w:eastAsia="方正仿宋简体" w:hAnsi="Times New Roman"/>
          <w:sz w:val="32"/>
          <w:szCs w:val="32"/>
        </w:rPr>
        <w:t>万元和调出资金</w:t>
      </w:r>
      <w:r>
        <w:rPr>
          <w:rFonts w:ascii="Times New Roman" w:eastAsia="方正仿宋简体" w:hAnsi="Times New Roman"/>
          <w:sz w:val="32"/>
          <w:szCs w:val="32"/>
        </w:rPr>
        <w:t>67470</w:t>
      </w:r>
      <w:r>
        <w:rPr>
          <w:rFonts w:ascii="Times New Roman" w:eastAsia="方正仿宋简体" w:hAnsi="Times New Roman"/>
          <w:sz w:val="32"/>
          <w:szCs w:val="32"/>
        </w:rPr>
        <w:t>万元后，可安排财力为</w:t>
      </w:r>
      <w:r>
        <w:rPr>
          <w:rFonts w:ascii="Times New Roman" w:eastAsia="方正仿宋简体" w:hAnsi="Times New Roman"/>
          <w:sz w:val="32"/>
          <w:szCs w:val="32"/>
        </w:rPr>
        <w:t>236085</w:t>
      </w:r>
      <w:r>
        <w:rPr>
          <w:rFonts w:ascii="Times New Roman" w:eastAsia="方正仿宋简体" w:hAnsi="Times New Roman"/>
          <w:sz w:val="32"/>
          <w:szCs w:val="32"/>
        </w:rPr>
        <w:t>万元。按照以收定支和收支平衡原则，安排县本级政府性基金支出预算</w:t>
      </w:r>
      <w:r>
        <w:rPr>
          <w:rFonts w:ascii="Times New Roman" w:eastAsia="方正仿宋简体" w:hAnsi="Times New Roman"/>
          <w:sz w:val="32"/>
          <w:szCs w:val="32"/>
        </w:rPr>
        <w:t>236085</w:t>
      </w:r>
      <w:r>
        <w:rPr>
          <w:rFonts w:ascii="Times New Roman" w:eastAsia="方正仿宋简体" w:hAnsi="Times New Roman"/>
          <w:sz w:val="32"/>
          <w:szCs w:val="32"/>
        </w:rPr>
        <w:t>万元。</w:t>
      </w:r>
    </w:p>
    <w:p w:rsidR="00B4327A" w:rsidRDefault="00290443">
      <w:pPr>
        <w:snapToGrid w:val="0"/>
        <w:spacing w:line="580" w:lineRule="exact"/>
        <w:ind w:firstLineChars="200" w:firstLine="643"/>
        <w:rPr>
          <w:rFonts w:ascii="Times New Roman" w:eastAsia="方正仿宋简体" w:hAnsi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/>
          <w:b/>
          <w:bCs/>
          <w:sz w:val="32"/>
          <w:szCs w:val="32"/>
        </w:rPr>
        <w:t>本次拟调整为：</w:t>
      </w:r>
      <w:r>
        <w:rPr>
          <w:rFonts w:ascii="Times New Roman" w:eastAsia="方正仿宋简体" w:hAnsi="Times New Roman"/>
          <w:sz w:val="32"/>
          <w:szCs w:val="32"/>
        </w:rPr>
        <w:t>县本级政府性基金收入预算为</w:t>
      </w:r>
      <w:r>
        <w:rPr>
          <w:rFonts w:ascii="Times New Roman" w:eastAsia="方正仿宋简体" w:hAnsi="Times New Roman"/>
          <w:sz w:val="32"/>
          <w:szCs w:val="32"/>
        </w:rPr>
        <w:t>310056</w:t>
      </w:r>
      <w:r>
        <w:rPr>
          <w:rFonts w:ascii="Times New Roman" w:eastAsia="方正仿宋简体" w:hAnsi="Times New Roman"/>
          <w:sz w:val="32"/>
          <w:szCs w:val="32"/>
        </w:rPr>
        <w:t>万元，加专项债券转贷收入</w:t>
      </w:r>
      <w:r>
        <w:rPr>
          <w:rFonts w:ascii="Times New Roman" w:eastAsia="方正仿宋简体" w:hAnsi="Times New Roman" w:hint="eastAsia"/>
          <w:sz w:val="32"/>
          <w:szCs w:val="32"/>
        </w:rPr>
        <w:t>416</w:t>
      </w:r>
      <w:r>
        <w:rPr>
          <w:rFonts w:ascii="Times New Roman" w:eastAsia="方正仿宋简体" w:hAnsi="Times New Roman"/>
          <w:sz w:val="32"/>
          <w:szCs w:val="32"/>
        </w:rPr>
        <w:t>80</w:t>
      </w:r>
      <w:r>
        <w:rPr>
          <w:rFonts w:ascii="Times New Roman" w:eastAsia="方正仿宋简体" w:hAnsi="Times New Roman"/>
          <w:sz w:val="32"/>
          <w:szCs w:val="32"/>
        </w:rPr>
        <w:t>万元，减专项债券还本</w:t>
      </w:r>
      <w:r>
        <w:rPr>
          <w:rFonts w:ascii="Times New Roman" w:eastAsia="方正仿宋简体" w:hAnsi="Times New Roman" w:hint="eastAsia"/>
          <w:sz w:val="32"/>
          <w:szCs w:val="32"/>
        </w:rPr>
        <w:t>162</w:t>
      </w:r>
      <w:r>
        <w:rPr>
          <w:rFonts w:ascii="Times New Roman" w:eastAsia="方正仿宋简体" w:hAnsi="Times New Roman"/>
          <w:sz w:val="32"/>
          <w:szCs w:val="32"/>
        </w:rPr>
        <w:t>80</w:t>
      </w:r>
      <w:r>
        <w:rPr>
          <w:rFonts w:ascii="Times New Roman" w:eastAsia="方正仿宋简体" w:hAnsi="Times New Roman"/>
          <w:sz w:val="32"/>
          <w:szCs w:val="32"/>
        </w:rPr>
        <w:t>万元和调出资金</w:t>
      </w:r>
      <w:r>
        <w:rPr>
          <w:rFonts w:ascii="Times New Roman" w:eastAsia="方正仿宋简体" w:hAnsi="Times New Roman"/>
          <w:sz w:val="32"/>
          <w:szCs w:val="32"/>
        </w:rPr>
        <w:t>67470</w:t>
      </w:r>
      <w:r>
        <w:rPr>
          <w:rFonts w:ascii="Times New Roman" w:eastAsia="方正仿宋简体" w:hAnsi="Times New Roman"/>
          <w:sz w:val="32"/>
          <w:szCs w:val="32"/>
        </w:rPr>
        <w:t>万元后，可安排财力为</w:t>
      </w:r>
      <w:r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Times New Roman" w:eastAsia="方正仿宋简体" w:hAnsi="Times New Roman"/>
          <w:sz w:val="32"/>
          <w:szCs w:val="32"/>
        </w:rPr>
        <w:t>6798</w:t>
      </w:r>
      <w:r>
        <w:rPr>
          <w:rFonts w:ascii="Times New Roman" w:eastAsia="方正仿宋简体" w:hAnsi="Times New Roman"/>
          <w:sz w:val="32"/>
          <w:szCs w:val="32"/>
        </w:rPr>
        <w:t>5</w:t>
      </w:r>
      <w:r>
        <w:rPr>
          <w:rFonts w:ascii="Times New Roman" w:eastAsia="方正仿宋简体" w:hAnsi="Times New Roman"/>
          <w:sz w:val="32"/>
          <w:szCs w:val="32"/>
        </w:rPr>
        <w:t>万元。按照以收定支和收支平衡原则，安排县本级政府性基金支出预算</w:t>
      </w:r>
      <w:r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Times New Roman" w:eastAsia="方正仿宋简体" w:hAnsi="Times New Roman"/>
          <w:sz w:val="32"/>
          <w:szCs w:val="32"/>
        </w:rPr>
        <w:t>6798</w:t>
      </w:r>
      <w:r>
        <w:rPr>
          <w:rFonts w:ascii="Times New Roman" w:eastAsia="方正仿宋简体" w:hAnsi="Times New Roman"/>
          <w:sz w:val="32"/>
          <w:szCs w:val="32"/>
        </w:rPr>
        <w:t>5</w:t>
      </w:r>
      <w:r>
        <w:rPr>
          <w:rFonts w:ascii="Times New Roman" w:eastAsia="方正仿宋简体" w:hAnsi="Times New Roman"/>
          <w:sz w:val="32"/>
          <w:szCs w:val="32"/>
        </w:rPr>
        <w:t>万元。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主要调整事项如下：</w:t>
      </w:r>
    </w:p>
    <w:p w:rsidR="00B4327A" w:rsidRDefault="00290443">
      <w:pPr>
        <w:snapToGrid w:val="0"/>
        <w:spacing w:line="580" w:lineRule="exact"/>
        <w:ind w:firstLineChars="200" w:firstLine="611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b/>
          <w:bCs/>
          <w:spacing w:val="-8"/>
          <w:sz w:val="32"/>
          <w:szCs w:val="32"/>
        </w:rPr>
        <w:t>专项债券转贷收入调增</w:t>
      </w:r>
      <w:r>
        <w:rPr>
          <w:rFonts w:ascii="Times New Roman" w:eastAsia="方正仿宋简体" w:hAnsi="Times New Roman" w:hint="eastAsia"/>
          <w:b/>
          <w:bCs/>
          <w:spacing w:val="-8"/>
          <w:sz w:val="32"/>
          <w:szCs w:val="32"/>
        </w:rPr>
        <w:t>31900</w:t>
      </w:r>
      <w:r>
        <w:rPr>
          <w:rFonts w:ascii="Times New Roman" w:eastAsia="方正仿宋简体" w:hAnsi="Times New Roman"/>
          <w:b/>
          <w:bCs/>
          <w:spacing w:val="-8"/>
          <w:sz w:val="32"/>
          <w:szCs w:val="32"/>
        </w:rPr>
        <w:t>万元。</w:t>
      </w:r>
      <w:r>
        <w:rPr>
          <w:rFonts w:ascii="Times New Roman" w:eastAsia="方正仿宋简体" w:hAnsi="Times New Roman" w:hint="eastAsia"/>
          <w:sz w:val="32"/>
          <w:szCs w:val="32"/>
        </w:rPr>
        <w:t>全部为新增债券资金，</w:t>
      </w:r>
      <w:r>
        <w:rPr>
          <w:rFonts w:ascii="Times New Roman" w:eastAsia="方正仿宋简体" w:hAnsi="Times New Roman" w:hint="eastAsia"/>
          <w:sz w:val="32"/>
          <w:szCs w:val="32"/>
        </w:rPr>
        <w:lastRenderedPageBreak/>
        <w:t>一是其他地方自行试点项目收益专项债券收入</w:t>
      </w:r>
      <w:r>
        <w:rPr>
          <w:rFonts w:ascii="Times New Roman" w:eastAsia="方正仿宋简体" w:hAnsi="Times New Roman" w:hint="eastAsia"/>
          <w:sz w:val="32"/>
          <w:szCs w:val="32"/>
        </w:rPr>
        <w:t>22000</w:t>
      </w:r>
      <w:r>
        <w:rPr>
          <w:rFonts w:ascii="Times New Roman" w:eastAsia="方正仿宋简体" w:hAnsi="Times New Roman" w:hint="eastAsia"/>
          <w:sz w:val="32"/>
          <w:szCs w:val="32"/>
        </w:rPr>
        <w:t>万元。二是其他棚户区改造专项债券收入</w:t>
      </w:r>
      <w:r>
        <w:rPr>
          <w:rFonts w:ascii="Times New Roman" w:eastAsia="方正仿宋简体" w:hAnsi="Times New Roman" w:hint="eastAsia"/>
          <w:sz w:val="32"/>
          <w:szCs w:val="32"/>
        </w:rPr>
        <w:t>9900</w:t>
      </w:r>
      <w:r>
        <w:rPr>
          <w:rFonts w:ascii="Times New Roman" w:eastAsia="方正仿宋简体" w:hAnsi="Times New Roman"/>
          <w:sz w:val="32"/>
          <w:szCs w:val="32"/>
        </w:rPr>
        <w:t>万元。</w:t>
      </w:r>
    </w:p>
    <w:p w:rsidR="00B4327A" w:rsidRDefault="00290443">
      <w:pPr>
        <w:snapToGrid w:val="0"/>
        <w:spacing w:line="580" w:lineRule="exact"/>
        <w:ind w:firstLineChars="200" w:firstLine="643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政府性基金预算支出调增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31900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万元。</w:t>
      </w:r>
      <w:r>
        <w:rPr>
          <w:rFonts w:ascii="Times New Roman" w:eastAsia="方正仿宋简体" w:hAnsi="Times New Roman" w:hint="eastAsia"/>
          <w:sz w:val="32"/>
          <w:szCs w:val="32"/>
        </w:rPr>
        <w:t>一是其他地方自行试点项目收益专项债券收入安排的支出</w:t>
      </w:r>
      <w:r>
        <w:rPr>
          <w:rFonts w:ascii="Times New Roman" w:eastAsia="方正仿宋简体" w:hAnsi="Times New Roman" w:hint="eastAsia"/>
          <w:sz w:val="32"/>
          <w:szCs w:val="32"/>
        </w:rPr>
        <w:t>22000</w:t>
      </w:r>
      <w:r>
        <w:rPr>
          <w:rFonts w:ascii="Times New Roman" w:eastAsia="方正仿宋简体" w:hAnsi="Times New Roman" w:hint="eastAsia"/>
          <w:sz w:val="32"/>
          <w:szCs w:val="32"/>
        </w:rPr>
        <w:t>万元，其中用于医院卫生项目</w:t>
      </w:r>
      <w:r>
        <w:rPr>
          <w:rFonts w:ascii="Times New Roman" w:eastAsia="方正仿宋简体" w:hAnsi="Times New Roman" w:hint="eastAsia"/>
          <w:sz w:val="32"/>
          <w:szCs w:val="32"/>
        </w:rPr>
        <w:t>19000</w:t>
      </w:r>
      <w:r>
        <w:rPr>
          <w:rFonts w:ascii="Times New Roman" w:eastAsia="方正仿宋简体" w:hAnsi="Times New Roman" w:hint="eastAsia"/>
          <w:sz w:val="32"/>
          <w:szCs w:val="32"/>
        </w:rPr>
        <w:t>万元、老旧小区改造项目</w:t>
      </w:r>
      <w:r>
        <w:rPr>
          <w:rFonts w:ascii="Times New Roman" w:eastAsia="方正仿宋简体" w:hAnsi="Times New Roman" w:hint="eastAsia"/>
          <w:sz w:val="32"/>
          <w:szCs w:val="32"/>
        </w:rPr>
        <w:t>1500</w:t>
      </w:r>
      <w:r>
        <w:rPr>
          <w:rFonts w:ascii="Times New Roman" w:eastAsia="方正仿宋简体" w:hAnsi="Times New Roman" w:hint="eastAsia"/>
          <w:sz w:val="32"/>
          <w:szCs w:val="32"/>
        </w:rPr>
        <w:t>万元、市政（供水）项目</w:t>
      </w:r>
      <w:r>
        <w:rPr>
          <w:rFonts w:ascii="Times New Roman" w:eastAsia="方正仿宋简体" w:hAnsi="Times New Roman" w:hint="eastAsia"/>
          <w:sz w:val="32"/>
          <w:szCs w:val="32"/>
        </w:rPr>
        <w:t>1500</w:t>
      </w:r>
      <w:r>
        <w:rPr>
          <w:rFonts w:ascii="Times New Roman" w:eastAsia="方正仿宋简体" w:hAnsi="Times New Roman" w:hint="eastAsia"/>
          <w:sz w:val="32"/>
          <w:szCs w:val="32"/>
        </w:rPr>
        <w:t>万元。二是其他棚户区改造专项债券收入安排棚户区改造项目</w:t>
      </w:r>
      <w:r>
        <w:rPr>
          <w:rFonts w:ascii="Times New Roman" w:eastAsia="方正仿宋简体" w:hAnsi="Times New Roman" w:hint="eastAsia"/>
          <w:sz w:val="32"/>
          <w:szCs w:val="32"/>
        </w:rPr>
        <w:t>9900</w:t>
      </w:r>
      <w:r>
        <w:rPr>
          <w:rFonts w:ascii="Times New Roman" w:eastAsia="方正仿宋简体" w:hAnsi="Times New Roman" w:hint="eastAsia"/>
          <w:sz w:val="32"/>
          <w:szCs w:val="32"/>
        </w:rPr>
        <w:t>万元。</w:t>
      </w:r>
    </w:p>
    <w:p w:rsidR="00B4327A" w:rsidRDefault="00290443">
      <w:pPr>
        <w:snapToGrid w:val="0"/>
        <w:spacing w:line="580" w:lineRule="exact"/>
        <w:ind w:firstLineChars="200" w:firstLine="643"/>
      </w:pP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需说明事项：</w:t>
      </w:r>
      <w:r>
        <w:rPr>
          <w:rFonts w:ascii="Times New Roman" w:eastAsia="方正仿宋简体" w:hAnsi="Times New Roman" w:hint="eastAsia"/>
          <w:sz w:val="32"/>
          <w:szCs w:val="32"/>
        </w:rPr>
        <w:t>因</w:t>
      </w:r>
      <w:r>
        <w:rPr>
          <w:rFonts w:ascii="Times New Roman" w:eastAsia="方正仿宋简体" w:hAnsi="Times New Roman" w:hint="eastAsia"/>
          <w:sz w:val="32"/>
          <w:szCs w:val="32"/>
        </w:rPr>
        <w:t>政府性基金上级补助收入</w:t>
      </w:r>
      <w:r>
        <w:rPr>
          <w:rFonts w:ascii="Times New Roman" w:eastAsia="方正仿宋简体" w:hAnsi="Times New Roman" w:hint="eastAsia"/>
          <w:sz w:val="32"/>
          <w:szCs w:val="32"/>
        </w:rPr>
        <w:t>在</w:t>
      </w:r>
      <w:r>
        <w:rPr>
          <w:rFonts w:ascii="Times New Roman" w:eastAsia="方正仿宋简体" w:hAnsi="Times New Roman" w:hint="eastAsia"/>
          <w:sz w:val="32"/>
          <w:szCs w:val="32"/>
        </w:rPr>
        <w:t>下半年执行中还有较大变化，暂不作预算调整。</w:t>
      </w:r>
    </w:p>
    <w:p w:rsidR="00B4327A" w:rsidRDefault="00290443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</w:rPr>
        <w:t>以上</w:t>
      </w:r>
      <w:r>
        <w:rPr>
          <w:rFonts w:ascii="Times New Roman" w:eastAsia="方正仿宋简体" w:hAnsi="Times New Roman"/>
          <w:sz w:val="32"/>
        </w:rPr>
        <w:t>202</w:t>
      </w:r>
      <w:r>
        <w:rPr>
          <w:rFonts w:ascii="Times New Roman" w:eastAsia="方正仿宋简体" w:hAnsi="Times New Roman" w:hint="eastAsia"/>
          <w:sz w:val="32"/>
        </w:rPr>
        <w:t>2</w:t>
      </w:r>
      <w:r>
        <w:rPr>
          <w:rFonts w:ascii="Times New Roman" w:eastAsia="方正仿宋简体" w:hAnsi="Times New Roman"/>
          <w:sz w:val="32"/>
        </w:rPr>
        <w:t>年县本级</w:t>
      </w:r>
      <w:r>
        <w:rPr>
          <w:rFonts w:ascii="Times New Roman" w:eastAsia="方正仿宋简体" w:hAnsi="Times New Roman" w:hint="eastAsia"/>
          <w:sz w:val="32"/>
        </w:rPr>
        <w:t>的</w:t>
      </w:r>
      <w:r>
        <w:rPr>
          <w:rFonts w:ascii="Times New Roman" w:eastAsia="方正仿宋简体" w:hAnsi="Times New Roman"/>
          <w:sz w:val="32"/>
        </w:rPr>
        <w:t>一般公共预算</w:t>
      </w:r>
      <w:r>
        <w:rPr>
          <w:rFonts w:ascii="Times New Roman" w:eastAsia="方正仿宋简体" w:hAnsi="Times New Roman" w:hint="eastAsia"/>
          <w:sz w:val="32"/>
        </w:rPr>
        <w:t>和</w:t>
      </w:r>
      <w:r>
        <w:rPr>
          <w:rFonts w:ascii="Times New Roman" w:eastAsia="方正仿宋简体" w:hAnsi="Times New Roman"/>
          <w:sz w:val="32"/>
        </w:rPr>
        <w:t>政府性基金预算调整方案，请</w:t>
      </w:r>
      <w:proofErr w:type="gramStart"/>
      <w:r>
        <w:rPr>
          <w:rFonts w:ascii="Times New Roman" w:eastAsia="方正仿宋简体" w:hAnsi="Times New Roman"/>
          <w:sz w:val="32"/>
        </w:rPr>
        <w:t>予审</w:t>
      </w:r>
      <w:proofErr w:type="gramEnd"/>
      <w:r>
        <w:rPr>
          <w:rFonts w:ascii="Times New Roman" w:eastAsia="方正仿宋简体" w:hAnsi="Times New Roman"/>
          <w:sz w:val="32"/>
        </w:rPr>
        <w:t>查批准。</w:t>
      </w:r>
    </w:p>
    <w:p w:rsidR="00B4327A" w:rsidRDefault="00B4327A">
      <w:pPr>
        <w:snapToGrid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B4327A" w:rsidRDefault="00B4327A">
      <w:pPr>
        <w:pStyle w:val="a0"/>
        <w:rPr>
          <w:rFonts w:ascii="Times New Roman" w:eastAsia="方正仿宋简体" w:hAnsi="Times New Roman"/>
          <w:sz w:val="32"/>
          <w:szCs w:val="32"/>
        </w:rPr>
      </w:pPr>
    </w:p>
    <w:sectPr w:rsidR="00B43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155" w:right="1531" w:bottom="1814" w:left="1531" w:header="851" w:footer="1588" w:gutter="0"/>
      <w:pgNumType w:fmt="numberInDash"/>
      <w:cols w:space="720"/>
      <w:rtlGutter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43" w:rsidRDefault="00290443">
      <w:r>
        <w:separator/>
      </w:r>
    </w:p>
  </w:endnote>
  <w:endnote w:type="continuationSeparator" w:id="0">
    <w:p w:rsidR="00290443" w:rsidRDefault="0029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3907EAAF-DAE4-4D6A-8810-FECE01548D50}"/>
  </w:font>
  <w:font w:name="monospace">
    <w:altName w:val="Segoe Print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  <w:embedRegular r:id="rId2" w:subsetted="1" w:fontKey="{2C68E3E8-963F-4FC6-AB19-45B48EA617C1}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706368BE-C167-42DD-9AB8-E469BEC7256B}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2B73E3A1-79DA-48D4-9B84-ABC0024DC38F}"/>
    <w:embedBold r:id="rId5" w:subsetted="1" w:fontKey="{9609B955-938B-4634-8C4E-2C0FF1D35B0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7A" w:rsidRDefault="00290443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327A" w:rsidRDefault="00B4327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7A" w:rsidRDefault="00290443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327A" w:rsidRDefault="00290443">
                          <w:pPr>
                            <w:pStyle w:val="a4"/>
                            <w:rPr>
                              <w:rStyle w:val="a8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8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8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030DC">
                            <w:rPr>
                              <w:rStyle w:val="a8"/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Style w:val="a8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4327A" w:rsidRDefault="00290443">
                    <w:pPr>
                      <w:pStyle w:val="a4"/>
                      <w:rPr>
                        <w:rStyle w:val="a8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a8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8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7030DC">
                      <w:rPr>
                        <w:rStyle w:val="a8"/>
                        <w:rFonts w:ascii="Times New Roman" w:hAnsi="Times New Roman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Style w:val="a8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43" w:rsidRDefault="00290443">
      <w:r>
        <w:separator/>
      </w:r>
    </w:p>
  </w:footnote>
  <w:footnote w:type="continuationSeparator" w:id="0">
    <w:p w:rsidR="00290443" w:rsidRDefault="0029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7A" w:rsidRDefault="00B4327A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7A" w:rsidRDefault="00B4327A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7A" w:rsidRDefault="00B4327A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MDNmZDkwMTdmNWY2NjkxYmQ1ZDkxOWQwZmFiM2YifQ=="/>
  </w:docVars>
  <w:rsids>
    <w:rsidRoot w:val="00B4327A"/>
    <w:rsid w:val="00290443"/>
    <w:rsid w:val="007030DC"/>
    <w:rsid w:val="00B4327A"/>
    <w:rsid w:val="03102B3E"/>
    <w:rsid w:val="085245E8"/>
    <w:rsid w:val="0943614C"/>
    <w:rsid w:val="140F4945"/>
    <w:rsid w:val="14FB7652"/>
    <w:rsid w:val="20AD15CE"/>
    <w:rsid w:val="21F97F02"/>
    <w:rsid w:val="28DE48B6"/>
    <w:rsid w:val="3260785D"/>
    <w:rsid w:val="32B2127D"/>
    <w:rsid w:val="466811D8"/>
    <w:rsid w:val="4D4D1254"/>
    <w:rsid w:val="56932D16"/>
    <w:rsid w:val="620001D2"/>
    <w:rsid w:val="725520D4"/>
    <w:rsid w:val="7DC8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uiPriority="99" w:qFormat="1"/>
    <w:lsdException w:name="Body Text" w:uiPriority="99" w:qFormat="1"/>
    <w:lsdException w:name="Subtitle" w:qFormat="1"/>
    <w:lsdException w:name="Hyperlink" w:uiPriority="99" w:qFormat="1"/>
    <w:lsdException w:name="FollowedHyperlink" w:uiPriority="99" w:qFormat="1"/>
    <w:lsdException w:name="Strong" w:uiPriority="99" w:qFormat="1"/>
    <w:lsdException w:name="Emphasis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uiPriority="99" w:qFormat="1"/>
    <w:lsdException w:name="HTML Code" w:uiPriority="99" w:qFormat="1"/>
    <w:lsdException w:name="HTML Definition" w:uiPriority="99" w:qFormat="1"/>
    <w:lsdException w:name="HTML Keyboard" w:uiPriority="99" w:qFormat="1"/>
    <w:lsdException w:name="HTML Sample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pPr>
      <w:spacing w:after="12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jc w:val="left"/>
    </w:pPr>
    <w:rPr>
      <w:kern w:val="0"/>
      <w:sz w:val="24"/>
    </w:rPr>
  </w:style>
  <w:style w:type="character" w:styleId="a7">
    <w:name w:val="Strong"/>
    <w:basedOn w:val="a1"/>
    <w:uiPriority w:val="99"/>
    <w:qFormat/>
    <w:rPr>
      <w:rFonts w:cs="Times New Roman"/>
      <w:b/>
    </w:rPr>
  </w:style>
  <w:style w:type="character" w:styleId="a8">
    <w:name w:val="page number"/>
    <w:basedOn w:val="a1"/>
    <w:uiPriority w:val="99"/>
    <w:qFormat/>
    <w:rPr>
      <w:rFonts w:cs="Times New Roman"/>
    </w:rPr>
  </w:style>
  <w:style w:type="character" w:styleId="a9">
    <w:name w:val="FollowedHyperlink"/>
    <w:basedOn w:val="a1"/>
    <w:uiPriority w:val="99"/>
    <w:qFormat/>
    <w:rPr>
      <w:rFonts w:cs="Times New Roman"/>
      <w:color w:val="333333"/>
      <w:u w:val="none"/>
    </w:rPr>
  </w:style>
  <w:style w:type="character" w:styleId="aa">
    <w:name w:val="Emphasis"/>
    <w:basedOn w:val="a1"/>
    <w:uiPriority w:val="99"/>
    <w:qFormat/>
    <w:rPr>
      <w:rFonts w:cs="Times New Roman"/>
      <w:i/>
    </w:rPr>
  </w:style>
  <w:style w:type="character" w:styleId="HTML">
    <w:name w:val="HTML Definition"/>
    <w:basedOn w:val="a1"/>
    <w:uiPriority w:val="99"/>
    <w:qFormat/>
    <w:rPr>
      <w:rFonts w:cs="Times New Roman"/>
      <w:i/>
    </w:rPr>
  </w:style>
  <w:style w:type="character" w:styleId="HTML0">
    <w:name w:val="HTML Acronym"/>
    <w:basedOn w:val="a1"/>
    <w:uiPriority w:val="99"/>
    <w:qFormat/>
    <w:rPr>
      <w:rFonts w:cs="Times New Roman"/>
    </w:rPr>
  </w:style>
  <w:style w:type="character" w:styleId="ab">
    <w:name w:val="Hyperlink"/>
    <w:basedOn w:val="a1"/>
    <w:uiPriority w:val="99"/>
    <w:qFormat/>
    <w:rPr>
      <w:rFonts w:cs="Times New Roman"/>
      <w:color w:val="333333"/>
      <w:u w:val="none"/>
    </w:rPr>
  </w:style>
  <w:style w:type="character" w:styleId="HTML1">
    <w:name w:val="HTML Code"/>
    <w:basedOn w:val="a1"/>
    <w:uiPriority w:val="99"/>
    <w:qFormat/>
    <w:rPr>
      <w:rFonts w:ascii="monospace" w:hAnsi="monospace" w:cs="monospace"/>
      <w:sz w:val="21"/>
      <w:szCs w:val="21"/>
    </w:rPr>
  </w:style>
  <w:style w:type="character" w:styleId="HTML2">
    <w:name w:val="HTML Keyboard"/>
    <w:basedOn w:val="a1"/>
    <w:uiPriority w:val="99"/>
    <w:qFormat/>
    <w:rPr>
      <w:rFonts w:ascii="monospace" w:hAnsi="monospace" w:cs="monospace"/>
      <w:sz w:val="21"/>
      <w:szCs w:val="21"/>
    </w:rPr>
  </w:style>
  <w:style w:type="character" w:styleId="HTML3">
    <w:name w:val="HTML Sample"/>
    <w:basedOn w:val="a1"/>
    <w:uiPriority w:val="99"/>
    <w:qFormat/>
    <w:rPr>
      <w:rFonts w:ascii="monospace" w:hAnsi="monospace" w:cs="monospace"/>
      <w:sz w:val="21"/>
      <w:szCs w:val="21"/>
    </w:rPr>
  </w:style>
  <w:style w:type="character" w:customStyle="1" w:styleId="Char">
    <w:name w:val="正文文本 Char"/>
    <w:basedOn w:val="a1"/>
    <w:link w:val="a0"/>
    <w:uiPriority w:val="99"/>
    <w:qFormat/>
    <w:rPr>
      <w:rFonts w:ascii="Calibri" w:hAnsi="Calibri" w:cs="Times New Roman"/>
      <w:sz w:val="24"/>
      <w:szCs w:val="24"/>
    </w:rPr>
  </w:style>
  <w:style w:type="character" w:customStyle="1" w:styleId="Char0">
    <w:name w:val="页脚 Char"/>
    <w:basedOn w:val="a1"/>
    <w:link w:val="a4"/>
    <w:uiPriority w:val="99"/>
    <w:qFormat/>
    <w:rPr>
      <w:rFonts w:ascii="Calibri" w:hAnsi="Calibri" w:cs="Times New Roman"/>
      <w:sz w:val="18"/>
      <w:szCs w:val="18"/>
    </w:rPr>
  </w:style>
  <w:style w:type="character" w:customStyle="1" w:styleId="Char1">
    <w:name w:val="页眉 Char"/>
    <w:basedOn w:val="a1"/>
    <w:link w:val="a5"/>
    <w:uiPriority w:val="99"/>
    <w:qFormat/>
    <w:rPr>
      <w:rFonts w:ascii="Calibri" w:hAnsi="Calibri" w:cs="Times New Roman"/>
      <w:sz w:val="18"/>
      <w:szCs w:val="18"/>
    </w:rPr>
  </w:style>
  <w:style w:type="character" w:customStyle="1" w:styleId="tmpztreemovearrow">
    <w:name w:val="tmpztreemove_arrow"/>
    <w:basedOn w:val="a1"/>
    <w:uiPriority w:val="99"/>
    <w:qFormat/>
    <w:rPr>
      <w:rFonts w:cs="Times New Roman"/>
    </w:rPr>
  </w:style>
  <w:style w:type="character" w:customStyle="1" w:styleId="hover37">
    <w:name w:val="hover37"/>
    <w:basedOn w:val="a1"/>
    <w:uiPriority w:val="99"/>
    <w:qFormat/>
    <w:rPr>
      <w:rFonts w:cs="Times New Roman"/>
      <w:color w:val="005AA2"/>
    </w:rPr>
  </w:style>
  <w:style w:type="character" w:customStyle="1" w:styleId="prev5">
    <w:name w:val="prev5"/>
    <w:basedOn w:val="a1"/>
    <w:uiPriority w:val="99"/>
    <w:qFormat/>
    <w:rPr>
      <w:rFonts w:cs="Times New Roman"/>
    </w:rPr>
  </w:style>
  <w:style w:type="character" w:customStyle="1" w:styleId="next5">
    <w:name w:val="next5"/>
    <w:basedOn w:val="a1"/>
    <w:uiPriority w:val="99"/>
    <w:qFormat/>
    <w:rPr>
      <w:rFonts w:cs="Times New Roman"/>
    </w:rPr>
  </w:style>
  <w:style w:type="character" w:customStyle="1" w:styleId="button">
    <w:name w:val="button"/>
    <w:basedOn w:val="a1"/>
    <w:uiPriority w:val="99"/>
    <w:qFormat/>
    <w:rPr>
      <w:rFonts w:cs="Times New Roman"/>
    </w:rPr>
  </w:style>
  <w:style w:type="character" w:customStyle="1" w:styleId="hover36">
    <w:name w:val="hover36"/>
    <w:basedOn w:val="a1"/>
    <w:uiPriority w:val="99"/>
    <w:qFormat/>
    <w:rPr>
      <w:rFonts w:cs="Times New Roman"/>
      <w:color w:val="005AA2"/>
    </w:rPr>
  </w:style>
  <w:style w:type="character" w:customStyle="1" w:styleId="prev1">
    <w:name w:val="prev1"/>
    <w:basedOn w:val="a1"/>
    <w:uiPriority w:val="99"/>
    <w:qFormat/>
    <w:rPr>
      <w:rFonts w:cs="Times New Roman"/>
    </w:rPr>
  </w:style>
  <w:style w:type="character" w:customStyle="1" w:styleId="next4">
    <w:name w:val="next4"/>
    <w:basedOn w:val="a1"/>
    <w:uiPriority w:val="99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uiPriority="99" w:qFormat="1"/>
    <w:lsdException w:name="Body Text" w:uiPriority="99" w:qFormat="1"/>
    <w:lsdException w:name="Subtitle" w:qFormat="1"/>
    <w:lsdException w:name="Hyperlink" w:uiPriority="99" w:qFormat="1"/>
    <w:lsdException w:name="FollowedHyperlink" w:uiPriority="99" w:qFormat="1"/>
    <w:lsdException w:name="Strong" w:uiPriority="99" w:qFormat="1"/>
    <w:lsdException w:name="Emphasis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uiPriority="99" w:qFormat="1"/>
    <w:lsdException w:name="HTML Code" w:uiPriority="99" w:qFormat="1"/>
    <w:lsdException w:name="HTML Definition" w:uiPriority="99" w:qFormat="1"/>
    <w:lsdException w:name="HTML Keyboard" w:uiPriority="99" w:qFormat="1"/>
    <w:lsdException w:name="HTML Sample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pPr>
      <w:spacing w:after="12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jc w:val="left"/>
    </w:pPr>
    <w:rPr>
      <w:kern w:val="0"/>
      <w:sz w:val="24"/>
    </w:rPr>
  </w:style>
  <w:style w:type="character" w:styleId="a7">
    <w:name w:val="Strong"/>
    <w:basedOn w:val="a1"/>
    <w:uiPriority w:val="99"/>
    <w:qFormat/>
    <w:rPr>
      <w:rFonts w:cs="Times New Roman"/>
      <w:b/>
    </w:rPr>
  </w:style>
  <w:style w:type="character" w:styleId="a8">
    <w:name w:val="page number"/>
    <w:basedOn w:val="a1"/>
    <w:uiPriority w:val="99"/>
    <w:qFormat/>
    <w:rPr>
      <w:rFonts w:cs="Times New Roman"/>
    </w:rPr>
  </w:style>
  <w:style w:type="character" w:styleId="a9">
    <w:name w:val="FollowedHyperlink"/>
    <w:basedOn w:val="a1"/>
    <w:uiPriority w:val="99"/>
    <w:qFormat/>
    <w:rPr>
      <w:rFonts w:cs="Times New Roman"/>
      <w:color w:val="333333"/>
      <w:u w:val="none"/>
    </w:rPr>
  </w:style>
  <w:style w:type="character" w:styleId="aa">
    <w:name w:val="Emphasis"/>
    <w:basedOn w:val="a1"/>
    <w:uiPriority w:val="99"/>
    <w:qFormat/>
    <w:rPr>
      <w:rFonts w:cs="Times New Roman"/>
      <w:i/>
    </w:rPr>
  </w:style>
  <w:style w:type="character" w:styleId="HTML">
    <w:name w:val="HTML Definition"/>
    <w:basedOn w:val="a1"/>
    <w:uiPriority w:val="99"/>
    <w:qFormat/>
    <w:rPr>
      <w:rFonts w:cs="Times New Roman"/>
      <w:i/>
    </w:rPr>
  </w:style>
  <w:style w:type="character" w:styleId="HTML0">
    <w:name w:val="HTML Acronym"/>
    <w:basedOn w:val="a1"/>
    <w:uiPriority w:val="99"/>
    <w:qFormat/>
    <w:rPr>
      <w:rFonts w:cs="Times New Roman"/>
    </w:rPr>
  </w:style>
  <w:style w:type="character" w:styleId="ab">
    <w:name w:val="Hyperlink"/>
    <w:basedOn w:val="a1"/>
    <w:uiPriority w:val="99"/>
    <w:qFormat/>
    <w:rPr>
      <w:rFonts w:cs="Times New Roman"/>
      <w:color w:val="333333"/>
      <w:u w:val="none"/>
    </w:rPr>
  </w:style>
  <w:style w:type="character" w:styleId="HTML1">
    <w:name w:val="HTML Code"/>
    <w:basedOn w:val="a1"/>
    <w:uiPriority w:val="99"/>
    <w:qFormat/>
    <w:rPr>
      <w:rFonts w:ascii="monospace" w:hAnsi="monospace" w:cs="monospace"/>
      <w:sz w:val="21"/>
      <w:szCs w:val="21"/>
    </w:rPr>
  </w:style>
  <w:style w:type="character" w:styleId="HTML2">
    <w:name w:val="HTML Keyboard"/>
    <w:basedOn w:val="a1"/>
    <w:uiPriority w:val="99"/>
    <w:qFormat/>
    <w:rPr>
      <w:rFonts w:ascii="monospace" w:hAnsi="monospace" w:cs="monospace"/>
      <w:sz w:val="21"/>
      <w:szCs w:val="21"/>
    </w:rPr>
  </w:style>
  <w:style w:type="character" w:styleId="HTML3">
    <w:name w:val="HTML Sample"/>
    <w:basedOn w:val="a1"/>
    <w:uiPriority w:val="99"/>
    <w:qFormat/>
    <w:rPr>
      <w:rFonts w:ascii="monospace" w:hAnsi="monospace" w:cs="monospace"/>
      <w:sz w:val="21"/>
      <w:szCs w:val="21"/>
    </w:rPr>
  </w:style>
  <w:style w:type="character" w:customStyle="1" w:styleId="Char">
    <w:name w:val="正文文本 Char"/>
    <w:basedOn w:val="a1"/>
    <w:link w:val="a0"/>
    <w:uiPriority w:val="99"/>
    <w:qFormat/>
    <w:rPr>
      <w:rFonts w:ascii="Calibri" w:hAnsi="Calibri" w:cs="Times New Roman"/>
      <w:sz w:val="24"/>
      <w:szCs w:val="24"/>
    </w:rPr>
  </w:style>
  <w:style w:type="character" w:customStyle="1" w:styleId="Char0">
    <w:name w:val="页脚 Char"/>
    <w:basedOn w:val="a1"/>
    <w:link w:val="a4"/>
    <w:uiPriority w:val="99"/>
    <w:qFormat/>
    <w:rPr>
      <w:rFonts w:ascii="Calibri" w:hAnsi="Calibri" w:cs="Times New Roman"/>
      <w:sz w:val="18"/>
      <w:szCs w:val="18"/>
    </w:rPr>
  </w:style>
  <w:style w:type="character" w:customStyle="1" w:styleId="Char1">
    <w:name w:val="页眉 Char"/>
    <w:basedOn w:val="a1"/>
    <w:link w:val="a5"/>
    <w:uiPriority w:val="99"/>
    <w:qFormat/>
    <w:rPr>
      <w:rFonts w:ascii="Calibri" w:hAnsi="Calibri" w:cs="Times New Roman"/>
      <w:sz w:val="18"/>
      <w:szCs w:val="18"/>
    </w:rPr>
  </w:style>
  <w:style w:type="character" w:customStyle="1" w:styleId="tmpztreemovearrow">
    <w:name w:val="tmpztreemove_arrow"/>
    <w:basedOn w:val="a1"/>
    <w:uiPriority w:val="99"/>
    <w:qFormat/>
    <w:rPr>
      <w:rFonts w:cs="Times New Roman"/>
    </w:rPr>
  </w:style>
  <w:style w:type="character" w:customStyle="1" w:styleId="hover37">
    <w:name w:val="hover37"/>
    <w:basedOn w:val="a1"/>
    <w:uiPriority w:val="99"/>
    <w:qFormat/>
    <w:rPr>
      <w:rFonts w:cs="Times New Roman"/>
      <w:color w:val="005AA2"/>
    </w:rPr>
  </w:style>
  <w:style w:type="character" w:customStyle="1" w:styleId="prev5">
    <w:name w:val="prev5"/>
    <w:basedOn w:val="a1"/>
    <w:uiPriority w:val="99"/>
    <w:qFormat/>
    <w:rPr>
      <w:rFonts w:cs="Times New Roman"/>
    </w:rPr>
  </w:style>
  <w:style w:type="character" w:customStyle="1" w:styleId="next5">
    <w:name w:val="next5"/>
    <w:basedOn w:val="a1"/>
    <w:uiPriority w:val="99"/>
    <w:qFormat/>
    <w:rPr>
      <w:rFonts w:cs="Times New Roman"/>
    </w:rPr>
  </w:style>
  <w:style w:type="character" w:customStyle="1" w:styleId="button">
    <w:name w:val="button"/>
    <w:basedOn w:val="a1"/>
    <w:uiPriority w:val="99"/>
    <w:qFormat/>
    <w:rPr>
      <w:rFonts w:cs="Times New Roman"/>
    </w:rPr>
  </w:style>
  <w:style w:type="character" w:customStyle="1" w:styleId="hover36">
    <w:name w:val="hover36"/>
    <w:basedOn w:val="a1"/>
    <w:uiPriority w:val="99"/>
    <w:qFormat/>
    <w:rPr>
      <w:rFonts w:cs="Times New Roman"/>
      <w:color w:val="005AA2"/>
    </w:rPr>
  </w:style>
  <w:style w:type="character" w:customStyle="1" w:styleId="prev1">
    <w:name w:val="prev1"/>
    <w:basedOn w:val="a1"/>
    <w:uiPriority w:val="99"/>
    <w:qFormat/>
    <w:rPr>
      <w:rFonts w:cs="Times New Roman"/>
    </w:rPr>
  </w:style>
  <w:style w:type="character" w:customStyle="1" w:styleId="next4">
    <w:name w:val="next4"/>
    <w:basedOn w:val="a1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安岳县人民政府</dc:title>
  <dc:creator>nobody</dc:creator>
  <cp:lastModifiedBy>康佳</cp:lastModifiedBy>
  <cp:revision>47</cp:revision>
  <cp:lastPrinted>2022-07-19T02:20:00Z</cp:lastPrinted>
  <dcterms:created xsi:type="dcterms:W3CDTF">2015-11-04T10:59:00Z</dcterms:created>
  <dcterms:modified xsi:type="dcterms:W3CDTF">2022-09-28T08:36:00Z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62FEBB56101E46FBB44BA5C4CED5D897</vt:lpwstr>
  </property>
</Properties>
</file>