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仿宋简体"/>
          <w:sz w:val="32"/>
          <w:szCs w:val="32"/>
        </w:rPr>
      </w:pPr>
    </w:p>
    <w:p>
      <w:pPr>
        <w:rPr>
          <w:rFonts w:eastAsia="方正仿宋简体"/>
          <w:sz w:val="32"/>
          <w:szCs w:val="32"/>
        </w:rPr>
      </w:pPr>
    </w:p>
    <w:p>
      <w:pPr>
        <w:rPr>
          <w:rFonts w:eastAsia="方正仿宋简体"/>
          <w:sz w:val="32"/>
          <w:szCs w:val="32"/>
        </w:rPr>
      </w:pPr>
    </w:p>
    <w:p>
      <w:pPr>
        <w:ind w:right="26" w:firstLine="4480" w:firstLineChars="1400"/>
        <w:rPr>
          <w:rFonts w:hint="eastAsia" w:ascii="方正仿宋简体" w:hAnsi="方正仿宋_GBK" w:eastAsia="方正仿宋简体"/>
          <w:sz w:val="32"/>
          <w:szCs w:val="32"/>
        </w:rPr>
      </w:pPr>
      <w:r>
        <w:rPr>
          <w:rFonts w:hint="eastAsia" w:ascii="方正仿宋简体" w:hAnsi="方正仿宋_GBK" w:eastAsia="方正仿宋简体"/>
          <w:sz w:val="32"/>
          <w:szCs w:val="32"/>
        </w:rPr>
        <w:t>资环审批安〔202</w:t>
      </w:r>
      <w:r>
        <w:rPr>
          <w:rFonts w:hint="eastAsia" w:ascii="方正仿宋简体" w:hAnsi="方正仿宋_GBK" w:eastAsia="方正仿宋简体"/>
          <w:sz w:val="32"/>
          <w:szCs w:val="32"/>
          <w:lang w:val="en-US" w:eastAsia="zh-CN"/>
        </w:rPr>
        <w:t>4</w:t>
      </w:r>
      <w:r>
        <w:rPr>
          <w:rFonts w:hint="eastAsia" w:ascii="方正仿宋简体" w:hAnsi="方正仿宋_GBK" w:eastAsia="方正仿宋简体"/>
          <w:sz w:val="32"/>
          <w:szCs w:val="32"/>
        </w:rPr>
        <w:t>〕</w:t>
      </w:r>
      <w:r>
        <w:rPr>
          <w:rFonts w:hint="eastAsia" w:ascii="方正仿宋简体" w:hAnsi="方正仿宋_GBK" w:eastAsia="方正仿宋简体"/>
          <w:sz w:val="32"/>
          <w:szCs w:val="32"/>
          <w:lang w:val="en-US" w:eastAsia="zh-CN"/>
        </w:rPr>
        <w:t>5</w:t>
      </w:r>
      <w:r>
        <w:rPr>
          <w:rFonts w:hint="eastAsia" w:ascii="方正仿宋简体" w:hAnsi="方正仿宋_GBK" w:eastAsia="方正仿宋简体"/>
          <w:sz w:val="32"/>
          <w:szCs w:val="32"/>
        </w:rPr>
        <w:t>号</w:t>
      </w:r>
    </w:p>
    <w:p>
      <w:pPr>
        <w:rPr>
          <w:rFonts w:eastAsia="方正仿宋简体"/>
          <w:sz w:val="32"/>
          <w:szCs w:val="32"/>
        </w:rPr>
      </w:pPr>
    </w:p>
    <w:p>
      <w:pPr>
        <w:jc w:val="center"/>
        <w:rPr>
          <w:rFonts w:eastAsia="方正小标宋_GBK"/>
          <w:b/>
          <w:sz w:val="44"/>
          <w:szCs w:val="44"/>
        </w:rPr>
      </w:pPr>
    </w:p>
    <w:p>
      <w:pPr>
        <w:keepNext w:val="0"/>
        <w:keepLines w:val="0"/>
        <w:pageBreakBefore w:val="0"/>
        <w:widowControl/>
        <w:suppressLineNumbers w:val="0"/>
        <w:kinsoku/>
        <w:wordWrap/>
        <w:overflowPunct/>
        <w:topLinePunct w:val="0"/>
        <w:autoSpaceDE/>
        <w:autoSpaceDN/>
        <w:bidi w:val="0"/>
        <w:adjustRightInd/>
        <w:snapToGrid/>
        <w:spacing w:line="660" w:lineRule="exact"/>
        <w:ind w:firstLine="2640" w:firstLineChars="600"/>
        <w:jc w:val="both"/>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资阳市生态环境局</w:t>
      </w:r>
    </w:p>
    <w:p>
      <w:pPr>
        <w:keepNext w:val="0"/>
        <w:keepLines w:val="0"/>
        <w:pageBreakBefore w:val="0"/>
        <w:widowControl/>
        <w:suppressLineNumbers w:val="0"/>
        <w:kinsoku/>
        <w:wordWrap/>
        <w:overflowPunct/>
        <w:topLinePunct w:val="0"/>
        <w:autoSpaceDE/>
        <w:autoSpaceDN/>
        <w:bidi w:val="0"/>
        <w:adjustRightInd/>
        <w:snapToGrid/>
        <w:spacing w:line="660" w:lineRule="exact"/>
        <w:ind w:left="880" w:hanging="880" w:hangingChars="200"/>
        <w:jc w:val="both"/>
        <w:textAlignment w:val="auto"/>
        <w:rPr>
          <w:rFonts w:hint="eastAsia" w:ascii="方正小标宋简体" w:hAnsi="方正小标宋简体" w:eastAsia="方正小标宋简体" w:cs="方正小标宋简体"/>
          <w:sz w:val="44"/>
          <w:szCs w:val="44"/>
          <w:u w:val="none"/>
        </w:rPr>
      </w:pPr>
      <w:bookmarkStart w:id="0" w:name="OLE_LINK7"/>
      <w:bookmarkEnd w:id="0"/>
      <w:bookmarkStart w:id="1" w:name="OLE_LINK8"/>
      <w:bookmarkEnd w:id="1"/>
      <w:r>
        <w:rPr>
          <w:rFonts w:hint="eastAsia" w:ascii="方正小标宋简体" w:hAnsi="方正小标宋简体" w:eastAsia="方正小标宋简体" w:cs="方正小标宋简体"/>
          <w:sz w:val="44"/>
          <w:szCs w:val="44"/>
          <w:u w:val="none"/>
        </w:rPr>
        <w:t>关于《</w:t>
      </w:r>
      <w:bookmarkStart w:id="2" w:name="_Hlk86048560"/>
      <w:r>
        <w:rPr>
          <w:rFonts w:hint="eastAsia" w:ascii="方正小标宋简体" w:hAnsi="方正小标宋简体" w:eastAsia="方正小标宋简体" w:cs="方正小标宋简体"/>
          <w:sz w:val="44"/>
          <w:szCs w:val="44"/>
          <w:u w:val="none"/>
        </w:rPr>
        <w:t>安岳县振新建材有限责任公司</w:t>
      </w:r>
      <w:bookmarkEnd w:id="2"/>
      <w:bookmarkStart w:id="3" w:name="_Hlk153956792"/>
      <w:r>
        <w:rPr>
          <w:rFonts w:hint="eastAsia" w:ascii="方正小标宋简体" w:hAnsi="方正小标宋简体" w:eastAsia="方正小标宋简体" w:cs="方正小标宋简体"/>
          <w:sz w:val="44"/>
          <w:szCs w:val="44"/>
          <w:u w:val="none"/>
        </w:rPr>
        <w:t>页岩机制砖转型升级改造项目</w:t>
      </w:r>
      <w:bookmarkEnd w:id="3"/>
      <w:r>
        <w:rPr>
          <w:rFonts w:hint="eastAsia" w:ascii="方正小标宋简体" w:hAnsi="方正小标宋简体" w:eastAsia="方正小标宋简体" w:cs="方正小标宋简体"/>
          <w:sz w:val="44"/>
          <w:szCs w:val="44"/>
          <w:u w:val="none"/>
        </w:rPr>
        <w:t>环境影响</w:t>
      </w:r>
    </w:p>
    <w:p>
      <w:pPr>
        <w:keepNext w:val="0"/>
        <w:keepLines w:val="0"/>
        <w:pageBreakBefore w:val="0"/>
        <w:widowControl/>
        <w:suppressLineNumbers w:val="0"/>
        <w:kinsoku/>
        <w:wordWrap/>
        <w:overflowPunct/>
        <w:topLinePunct w:val="0"/>
        <w:autoSpaceDE/>
        <w:autoSpaceDN/>
        <w:bidi w:val="0"/>
        <w:adjustRightInd/>
        <w:snapToGrid/>
        <w:spacing w:line="660" w:lineRule="exact"/>
        <w:ind w:firstLine="2640" w:firstLineChars="600"/>
        <w:jc w:val="both"/>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报告表》的批复</w:t>
      </w:r>
    </w:p>
    <w:p>
      <w:pPr>
        <w:rPr>
          <w:rFonts w:hint="eastAsia" w:ascii="方正小标宋_GBK" w:hAnsi="方正小标宋_GBK" w:eastAsia="方正小标宋_GBK"/>
          <w:sz w:val="44"/>
          <w:szCs w:val="44"/>
        </w:rPr>
      </w:pPr>
    </w:p>
    <w:p>
      <w:pPr>
        <w:keepNext w:val="0"/>
        <w:keepLines w:val="0"/>
        <w:pageBreakBefore w:val="0"/>
        <w:widowControl/>
        <w:suppressLineNumbers w:val="0"/>
        <w:kinsoku/>
        <w:wordWrap/>
        <w:overflowPunct/>
        <w:topLinePunct w:val="0"/>
        <w:autoSpaceDE/>
        <w:autoSpaceDN/>
        <w:bidi w:val="0"/>
        <w:adjustRightInd/>
        <w:snapToGrid/>
        <w:spacing w:line="680" w:lineRule="exact"/>
        <w:jc w:val="both"/>
        <w:textAlignment w:val="auto"/>
        <w:rPr>
          <w:rFonts w:hint="eastAsia" w:ascii="方正仿宋简体" w:hAnsi="方正仿宋简体" w:eastAsia="方正仿宋简体"/>
          <w:b w:val="0"/>
          <w:bCs w:val="0"/>
          <w:color w:val="auto"/>
          <w:sz w:val="32"/>
          <w:szCs w:val="32"/>
          <w:lang w:eastAsia="zh-CN"/>
        </w:rPr>
      </w:pPr>
      <w:r>
        <w:rPr>
          <w:rFonts w:hint="eastAsia" w:ascii="方正仿宋简体" w:hAnsi="方正仿宋简体" w:eastAsia="方正仿宋简体"/>
          <w:b w:val="0"/>
          <w:bCs w:val="0"/>
          <w:color w:val="auto"/>
          <w:sz w:val="32"/>
          <w:szCs w:val="32"/>
          <w:lang w:eastAsia="zh-CN"/>
        </w:rPr>
        <w:t>安岳县振新建材有限责任公司：</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640" w:firstLineChars="200"/>
        <w:jc w:val="both"/>
        <w:textAlignment w:val="auto"/>
        <w:rPr>
          <w:rFonts w:hint="eastAsia" w:ascii="方正仿宋简体" w:hAnsi="方正仿宋简体" w:eastAsia="方正仿宋简体"/>
          <w:b w:val="0"/>
          <w:bCs w:val="0"/>
          <w:color w:val="auto"/>
          <w:sz w:val="32"/>
          <w:szCs w:val="32"/>
          <w:lang w:eastAsia="zh-CN"/>
        </w:rPr>
      </w:pPr>
      <w:r>
        <w:rPr>
          <w:rFonts w:hint="eastAsia" w:ascii="方正仿宋简体" w:hAnsi="方正仿宋简体" w:eastAsia="方正仿宋简体"/>
          <w:b w:val="0"/>
          <w:bCs w:val="0"/>
          <w:color w:val="auto"/>
          <w:sz w:val="32"/>
          <w:szCs w:val="32"/>
          <w:lang w:eastAsia="zh-CN"/>
        </w:rPr>
        <w:t>你公司报送的《安岳县振新建材有限责任公司页岩机制砖转型升级改造项目环境影响报告表》（报批本）收悉。经组织专家技术评估和审查研究，批复意见如下：</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80" w:lineRule="exact"/>
        <w:ind w:firstLine="640" w:firstLineChars="200"/>
        <w:jc w:val="both"/>
        <w:textAlignment w:val="auto"/>
        <w:rPr>
          <w:rFonts w:hint="eastAsia" w:ascii="方正黑体简体" w:hAnsi="方正黑体简体" w:eastAsia="方正黑体简体"/>
          <w:b w:val="0"/>
          <w:bCs w:val="0"/>
          <w:color w:val="auto"/>
          <w:sz w:val="32"/>
          <w:szCs w:val="32"/>
        </w:rPr>
      </w:pPr>
      <w:r>
        <w:rPr>
          <w:rFonts w:hint="eastAsia" w:ascii="方正黑体简体" w:hAnsi="方正黑体简体" w:eastAsia="方正黑体简体"/>
          <w:b w:val="0"/>
          <w:bCs w:val="0"/>
          <w:color w:val="auto"/>
          <w:sz w:val="32"/>
          <w:szCs w:val="32"/>
        </w:rPr>
        <w:t>项目概况</w:t>
      </w:r>
    </w:p>
    <w:p>
      <w:pPr>
        <w:keepNext w:val="0"/>
        <w:keepLines w:val="0"/>
        <w:pageBreakBefore w:val="0"/>
        <w:widowControl/>
        <w:suppressLineNumbers w:val="0"/>
        <w:kinsoku/>
        <w:wordWrap/>
        <w:overflowPunct/>
        <w:topLinePunct w:val="0"/>
        <w:autoSpaceDE/>
        <w:autoSpaceDN/>
        <w:bidi w:val="0"/>
        <w:adjustRightInd/>
        <w:snapToGrid/>
        <w:spacing w:line="680" w:lineRule="exact"/>
        <w:ind w:firstLine="640" w:firstLineChars="200"/>
        <w:jc w:val="both"/>
        <w:textAlignment w:val="auto"/>
        <w:rPr>
          <w:rFonts w:hint="eastAsia" w:ascii="方正仿宋简体" w:hAnsi="方正仿宋简体" w:eastAsia="方正仿宋简体"/>
          <w:b w:val="0"/>
          <w:bCs w:val="0"/>
          <w:color w:val="auto"/>
          <w:sz w:val="32"/>
          <w:szCs w:val="32"/>
          <w:lang w:eastAsia="zh-CN"/>
        </w:rPr>
      </w:pPr>
      <w:r>
        <w:rPr>
          <w:rFonts w:hint="eastAsia" w:ascii="方正仿宋简体" w:hAnsi="方正仿宋简体" w:eastAsia="方正仿宋简体" w:cs="方正仿宋简体"/>
          <w:b w:val="0"/>
          <w:bCs w:val="0"/>
          <w:color w:val="000000"/>
          <w:sz w:val="32"/>
          <w:szCs w:val="32"/>
          <w:lang w:val="en-US" w:eastAsia="zh-CN"/>
        </w:rPr>
        <w:t>该项目属于粘土砖瓦及建筑砌块制造，2023年5月22日，安岳县经济科技信息化局以（</w:t>
      </w:r>
      <w:r>
        <w:rPr>
          <w:rFonts w:hint="eastAsia" w:ascii="方正仿宋简体" w:hAnsi="方正仿宋简体" w:eastAsia="方正仿宋简体"/>
          <w:b w:val="0"/>
          <w:bCs w:val="0"/>
          <w:color w:val="auto"/>
          <w:sz w:val="32"/>
          <w:szCs w:val="32"/>
          <w:lang w:eastAsia="zh-CN"/>
        </w:rPr>
        <w:t>川投资备</w:t>
      </w:r>
      <w:r>
        <w:rPr>
          <w:rFonts w:hint="eastAsia" w:ascii="方正仿宋简体" w:hAnsi="方正仿宋_GBK" w:eastAsia="方正仿宋简体"/>
          <w:sz w:val="32"/>
          <w:szCs w:val="32"/>
        </w:rPr>
        <w:t>〔</w:t>
      </w:r>
      <w:r>
        <w:rPr>
          <w:rFonts w:hint="eastAsia" w:ascii="方正仿宋简体" w:hAnsi="方正仿宋简体" w:eastAsia="方正仿宋简体"/>
          <w:b w:val="0"/>
          <w:bCs w:val="0"/>
          <w:color w:val="auto"/>
          <w:sz w:val="32"/>
          <w:szCs w:val="32"/>
          <w:lang w:eastAsia="zh-CN"/>
        </w:rPr>
        <w:t>2305-512021-07-02-941115</w:t>
      </w:r>
      <w:r>
        <w:rPr>
          <w:rFonts w:hint="eastAsia" w:ascii="方正仿宋简体" w:hAnsi="方正仿宋_GBK" w:eastAsia="方正仿宋简体"/>
          <w:sz w:val="32"/>
          <w:szCs w:val="32"/>
        </w:rPr>
        <w:t>〕</w:t>
      </w:r>
      <w:r>
        <w:rPr>
          <w:rFonts w:hint="eastAsia" w:ascii="方正仿宋简体" w:hAnsi="方正仿宋简体" w:eastAsia="方正仿宋简体"/>
          <w:b w:val="0"/>
          <w:bCs w:val="0"/>
          <w:color w:val="auto"/>
          <w:sz w:val="32"/>
          <w:szCs w:val="32"/>
          <w:lang w:eastAsia="zh-CN"/>
        </w:rPr>
        <w:t>JXQB-0079号</w:t>
      </w:r>
      <w:r>
        <w:rPr>
          <w:rFonts w:hint="eastAsia" w:ascii="方正仿宋简体" w:hAnsi="方正仿宋简体" w:eastAsia="方正仿宋简体" w:cs="方正仿宋简体"/>
          <w:b w:val="0"/>
          <w:bCs w:val="0"/>
          <w:color w:val="000000"/>
          <w:sz w:val="32"/>
          <w:szCs w:val="32"/>
          <w:lang w:val="en-US" w:eastAsia="zh-CN"/>
        </w:rPr>
        <w:t>）对该项目进行了备案。</w:t>
      </w:r>
      <w:r>
        <w:rPr>
          <w:rFonts w:hint="eastAsia" w:ascii="方正仿宋简体" w:hAnsi="方正仿宋简体" w:eastAsia="方正仿宋简体" w:cs="方正仿宋简体"/>
          <w:b w:val="0"/>
          <w:bCs w:val="0"/>
          <w:color w:val="auto"/>
          <w:sz w:val="32"/>
          <w:szCs w:val="32"/>
          <w:lang w:eastAsia="zh-CN"/>
        </w:rPr>
        <w:t>项目地址</w:t>
      </w:r>
      <w:r>
        <w:rPr>
          <w:rFonts w:hint="eastAsia" w:ascii="方正仿宋简体" w:hAnsi="方正仿宋简体" w:eastAsia="方正仿宋简体"/>
          <w:b w:val="0"/>
          <w:bCs w:val="0"/>
          <w:color w:val="auto"/>
          <w:sz w:val="32"/>
          <w:szCs w:val="32"/>
          <w:lang w:eastAsia="zh-CN"/>
        </w:rPr>
        <w:t>位于</w:t>
      </w:r>
      <w:r>
        <w:rPr>
          <w:rFonts w:hint="eastAsia" w:ascii="方正仿宋简体" w:hAnsi="方正仿宋简体" w:eastAsia="方正仿宋简体"/>
          <w:b w:val="0"/>
          <w:bCs w:val="0"/>
          <w:color w:val="auto"/>
          <w:sz w:val="32"/>
          <w:szCs w:val="32"/>
          <w:lang w:val="en-US" w:eastAsia="zh-CN"/>
        </w:rPr>
        <w:t>资阳市</w:t>
      </w:r>
      <w:r>
        <w:rPr>
          <w:rFonts w:hint="eastAsia" w:ascii="方正仿宋简体" w:hAnsi="方正仿宋简体" w:eastAsia="方正仿宋简体"/>
          <w:b w:val="0"/>
          <w:bCs w:val="0"/>
          <w:color w:val="auto"/>
          <w:sz w:val="32"/>
          <w:szCs w:val="32"/>
          <w:lang w:eastAsia="zh-CN"/>
        </w:rPr>
        <w:t>安岳县横庙乡芭蕉村九组</w:t>
      </w:r>
      <w:r>
        <w:rPr>
          <w:rFonts w:hint="eastAsia" w:ascii="方正仿宋简体" w:hAnsi="方正仿宋简体" w:eastAsia="方正仿宋简体"/>
          <w:b w:val="0"/>
          <w:bCs w:val="0"/>
          <w:color w:val="auto"/>
          <w:sz w:val="32"/>
          <w:szCs w:val="32"/>
          <w:lang w:val="en-US" w:eastAsia="zh-CN"/>
        </w:rPr>
        <w:t>，占地</w:t>
      </w:r>
      <w:r>
        <w:rPr>
          <w:rFonts w:hint="eastAsia" w:ascii="方正仿宋简体" w:hAnsi="方正仿宋简体" w:eastAsia="方正仿宋简体"/>
          <w:b w:val="0"/>
          <w:bCs w:val="0"/>
          <w:color w:val="auto"/>
          <w:sz w:val="32"/>
          <w:szCs w:val="32"/>
          <w:lang w:eastAsia="zh-CN"/>
        </w:rPr>
        <w:t>面积5620m</w:t>
      </w:r>
      <w:r>
        <w:rPr>
          <w:rFonts w:hint="eastAsia" w:ascii="方正仿宋简体" w:hAnsi="方正仿宋简体" w:eastAsia="方正仿宋简体"/>
          <w:b w:val="0"/>
          <w:bCs w:val="0"/>
          <w:color w:val="auto"/>
          <w:sz w:val="32"/>
          <w:szCs w:val="32"/>
          <w:vertAlign w:val="superscript"/>
          <w:lang w:eastAsia="zh-CN"/>
        </w:rPr>
        <w:t>2</w:t>
      </w:r>
      <w:r>
        <w:rPr>
          <w:rFonts w:hint="eastAsia" w:ascii="方正仿宋简体" w:hAnsi="方正仿宋简体" w:eastAsia="方正仿宋简体"/>
          <w:b w:val="0"/>
          <w:bCs w:val="0"/>
          <w:color w:val="auto"/>
          <w:sz w:val="32"/>
          <w:szCs w:val="32"/>
          <w:lang w:eastAsia="zh-CN"/>
        </w:rPr>
        <w:t>，</w:t>
      </w:r>
      <w:r>
        <w:rPr>
          <w:rFonts w:hint="eastAsia" w:ascii="方正仿宋简体" w:hAnsi="方正仿宋简体" w:eastAsia="方正仿宋简体"/>
          <w:color w:val="auto"/>
          <w:sz w:val="32"/>
          <w:szCs w:val="32"/>
        </w:rPr>
        <w:t>在原安岳县横庙乡页岩砖厂基础上进行建设，产能由原年生产</w:t>
      </w:r>
      <w:r>
        <w:rPr>
          <w:rFonts w:ascii="方正仿宋简体" w:hAnsi="方正仿宋简体" w:eastAsia="方正仿宋简体"/>
          <w:color w:val="auto"/>
          <w:sz w:val="32"/>
          <w:szCs w:val="32"/>
        </w:rPr>
        <w:t>3600</w:t>
      </w:r>
      <w:r>
        <w:rPr>
          <w:rFonts w:hint="eastAsia" w:ascii="方正仿宋简体" w:hAnsi="方正仿宋简体" w:eastAsia="方正仿宋简体"/>
          <w:color w:val="auto"/>
          <w:sz w:val="32"/>
          <w:szCs w:val="32"/>
        </w:rPr>
        <w:t>万匹</w:t>
      </w:r>
      <w:r>
        <w:rPr>
          <w:rFonts w:hint="eastAsia" w:ascii="方正仿宋简体" w:hAnsi="方正仿宋简体" w:eastAsia="方正仿宋简体"/>
          <w:b w:val="0"/>
          <w:bCs w:val="0"/>
          <w:color w:val="auto"/>
          <w:sz w:val="32"/>
          <w:szCs w:val="32"/>
          <w:lang w:val="en-US" w:eastAsia="zh-CN"/>
        </w:rPr>
        <w:t>（折标砖）扩建为</w:t>
      </w:r>
      <w:r>
        <w:rPr>
          <w:rFonts w:hint="eastAsia" w:ascii="方正仿宋简体" w:hAnsi="方正仿宋简体" w:eastAsia="方正仿宋简体"/>
          <w:b w:val="0"/>
          <w:bCs w:val="0"/>
          <w:color w:val="auto"/>
          <w:sz w:val="32"/>
          <w:szCs w:val="32"/>
          <w:lang w:eastAsia="zh-CN"/>
        </w:rPr>
        <w:t>6000</w:t>
      </w:r>
      <w:r>
        <w:rPr>
          <w:rFonts w:hint="eastAsia" w:ascii="方正仿宋简体" w:hAnsi="方正仿宋简体" w:eastAsia="方正仿宋简体"/>
          <w:b w:val="0"/>
          <w:bCs w:val="0"/>
          <w:color w:val="auto"/>
          <w:sz w:val="32"/>
          <w:szCs w:val="32"/>
          <w:lang w:val="en-US" w:eastAsia="zh-CN"/>
        </w:rPr>
        <w:t>万匹（折标砖）。主要建设内容为：对</w:t>
      </w:r>
      <w:r>
        <w:rPr>
          <w:rFonts w:hint="eastAsia" w:ascii="方正仿宋简体" w:hAnsi="方正仿宋简体" w:eastAsia="方正仿宋简体"/>
          <w:b w:val="0"/>
          <w:bCs w:val="0"/>
          <w:color w:val="auto"/>
          <w:sz w:val="32"/>
          <w:szCs w:val="32"/>
          <w:lang w:eastAsia="zh-CN"/>
        </w:rPr>
        <w:t>原</w:t>
      </w:r>
      <w:r>
        <w:rPr>
          <w:rFonts w:hint="eastAsia" w:ascii="方正仿宋简体" w:hAnsi="方正仿宋简体" w:eastAsia="方正仿宋简体"/>
          <w:b w:val="0"/>
          <w:bCs w:val="0"/>
          <w:color w:val="auto"/>
          <w:sz w:val="32"/>
          <w:szCs w:val="32"/>
          <w:lang w:val="en-US" w:eastAsia="zh-CN"/>
        </w:rPr>
        <w:t>安岳县</w:t>
      </w:r>
      <w:r>
        <w:rPr>
          <w:rFonts w:hint="eastAsia" w:ascii="方正仿宋简体" w:hAnsi="方正仿宋简体" w:eastAsia="方正仿宋简体"/>
          <w:b w:val="0"/>
          <w:bCs w:val="0"/>
          <w:color w:val="auto"/>
          <w:sz w:val="32"/>
          <w:szCs w:val="32"/>
          <w:lang w:eastAsia="zh-CN"/>
        </w:rPr>
        <w:t>横庙乡页岩砖厂隧道窑进行改造维护，再新建</w:t>
      </w:r>
      <w:r>
        <w:rPr>
          <w:rFonts w:hint="eastAsia" w:ascii="方正仿宋简体" w:hAnsi="方正仿宋简体" w:eastAsia="方正仿宋简体"/>
          <w:b w:val="0"/>
          <w:bCs w:val="0"/>
          <w:color w:val="auto"/>
          <w:sz w:val="32"/>
          <w:szCs w:val="32"/>
          <w:lang w:val="en-US" w:eastAsia="zh-CN"/>
        </w:rPr>
        <w:t>1</w:t>
      </w:r>
      <w:r>
        <w:rPr>
          <w:rFonts w:hint="eastAsia" w:ascii="方正仿宋简体" w:hAnsi="方正仿宋简体" w:eastAsia="方正仿宋简体"/>
          <w:b w:val="0"/>
          <w:bCs w:val="0"/>
          <w:color w:val="auto"/>
          <w:sz w:val="32"/>
          <w:szCs w:val="32"/>
          <w:lang w:eastAsia="zh-CN"/>
        </w:rPr>
        <w:t>条隧道窑</w:t>
      </w:r>
      <w:r>
        <w:rPr>
          <w:rFonts w:hint="eastAsia" w:ascii="方正仿宋简体" w:hAnsi="方正仿宋简体" w:eastAsia="方正仿宋简体"/>
          <w:b w:val="0"/>
          <w:bCs w:val="0"/>
          <w:color w:val="auto"/>
          <w:sz w:val="32"/>
          <w:szCs w:val="32"/>
          <w:lang w:val="en-US" w:eastAsia="zh-CN"/>
        </w:rPr>
        <w:t>（长</w:t>
      </w:r>
      <w:r>
        <w:rPr>
          <w:rFonts w:hint="eastAsia" w:ascii="方正仿宋简体" w:hAnsi="方正仿宋简体" w:eastAsia="方正仿宋简体"/>
          <w:b w:val="0"/>
          <w:bCs w:val="0"/>
          <w:color w:val="auto"/>
          <w:sz w:val="32"/>
          <w:szCs w:val="32"/>
          <w:lang w:eastAsia="zh-CN"/>
        </w:rPr>
        <w:t>80</w:t>
      </w:r>
      <w:r>
        <w:rPr>
          <w:rFonts w:hint="eastAsia" w:ascii="方正仿宋简体" w:hAnsi="方正仿宋简体" w:eastAsia="方正仿宋简体"/>
          <w:b w:val="0"/>
          <w:bCs w:val="0"/>
          <w:color w:val="auto"/>
          <w:sz w:val="32"/>
          <w:szCs w:val="32"/>
          <w:lang w:val="en-US" w:eastAsia="zh-CN"/>
        </w:rPr>
        <w:t>米，宽</w:t>
      </w:r>
      <w:r>
        <w:rPr>
          <w:rFonts w:hint="eastAsia" w:ascii="方正仿宋简体" w:hAnsi="方正仿宋简体" w:eastAsia="方正仿宋简体"/>
          <w:b w:val="0"/>
          <w:bCs w:val="0"/>
          <w:color w:val="auto"/>
          <w:sz w:val="32"/>
          <w:szCs w:val="32"/>
          <w:lang w:eastAsia="zh-CN"/>
        </w:rPr>
        <w:t>5.5</w:t>
      </w:r>
      <w:r>
        <w:rPr>
          <w:rFonts w:hint="eastAsia" w:ascii="方正仿宋简体" w:hAnsi="方正仿宋简体" w:eastAsia="方正仿宋简体"/>
          <w:b w:val="0"/>
          <w:bCs w:val="0"/>
          <w:color w:val="auto"/>
          <w:sz w:val="32"/>
          <w:szCs w:val="32"/>
          <w:lang w:val="en-US" w:eastAsia="zh-CN"/>
        </w:rPr>
        <w:t>m，高</w:t>
      </w:r>
      <w:r>
        <w:rPr>
          <w:rFonts w:hint="eastAsia" w:ascii="方正仿宋简体" w:hAnsi="方正仿宋简体" w:eastAsia="方正仿宋简体"/>
          <w:b w:val="0"/>
          <w:bCs w:val="0"/>
          <w:color w:val="auto"/>
          <w:sz w:val="32"/>
          <w:szCs w:val="32"/>
          <w:lang w:eastAsia="zh-CN"/>
        </w:rPr>
        <w:t>2.5</w:t>
      </w:r>
      <w:r>
        <w:rPr>
          <w:rFonts w:hint="eastAsia" w:ascii="方正仿宋简体" w:hAnsi="方正仿宋简体" w:eastAsia="方正仿宋简体"/>
          <w:b w:val="0"/>
          <w:bCs w:val="0"/>
          <w:color w:val="auto"/>
          <w:sz w:val="32"/>
          <w:szCs w:val="32"/>
          <w:lang w:val="en-US" w:eastAsia="zh-CN"/>
        </w:rPr>
        <w:t>m）</w:t>
      </w:r>
      <w:r>
        <w:rPr>
          <w:rFonts w:hint="eastAsia" w:ascii="方正仿宋简体" w:hAnsi="方正仿宋简体" w:eastAsia="方正仿宋简体"/>
          <w:b w:val="0"/>
          <w:bCs w:val="0"/>
          <w:color w:val="auto"/>
          <w:sz w:val="32"/>
          <w:szCs w:val="32"/>
          <w:lang w:eastAsia="zh-CN"/>
        </w:rPr>
        <w:t>，采用并列式一烧一烘工艺。</w:t>
      </w:r>
      <w:r>
        <w:rPr>
          <w:rFonts w:hint="eastAsia" w:ascii="方正仿宋简体" w:hAnsi="方正仿宋简体" w:eastAsia="方正仿宋简体"/>
          <w:b w:val="0"/>
          <w:bCs w:val="0"/>
          <w:color w:val="auto"/>
          <w:sz w:val="32"/>
          <w:szCs w:val="32"/>
          <w:lang w:val="en-US" w:eastAsia="zh-CN"/>
        </w:rPr>
        <w:t>设置破碎机、粉碎机、圆筒筛分机、搅拌机、</w:t>
      </w:r>
      <w:r>
        <w:rPr>
          <w:rFonts w:hint="eastAsia" w:ascii="方正仿宋简体" w:hAnsi="方正仿宋简体" w:eastAsia="方正仿宋简体"/>
          <w:b w:val="0"/>
          <w:bCs w:val="0"/>
          <w:color w:val="auto"/>
          <w:sz w:val="32"/>
          <w:szCs w:val="32"/>
          <w:lang w:eastAsia="zh-CN"/>
        </w:rPr>
        <w:t>真空挤砖机</w:t>
      </w:r>
      <w:r>
        <w:rPr>
          <w:rFonts w:hint="eastAsia" w:ascii="方正仿宋简体" w:hAnsi="方正仿宋简体" w:eastAsia="方正仿宋简体"/>
          <w:b w:val="0"/>
          <w:bCs w:val="0"/>
          <w:color w:val="auto"/>
          <w:sz w:val="32"/>
          <w:szCs w:val="32"/>
          <w:lang w:val="en-US" w:eastAsia="zh-CN"/>
        </w:rPr>
        <w:t>、切坯机、</w:t>
      </w:r>
      <w:r>
        <w:rPr>
          <w:rFonts w:hint="eastAsia" w:ascii="方正仿宋简体" w:hAnsi="方正仿宋简体" w:eastAsia="方正仿宋简体"/>
          <w:b w:val="0"/>
          <w:bCs w:val="0"/>
          <w:color w:val="auto"/>
          <w:sz w:val="32"/>
          <w:szCs w:val="32"/>
          <w:lang w:eastAsia="zh-CN"/>
        </w:rPr>
        <w:t>码坯机</w:t>
      </w:r>
      <w:r>
        <w:rPr>
          <w:rFonts w:hint="eastAsia" w:ascii="方正仿宋简体" w:hAnsi="方正仿宋简体" w:eastAsia="方正仿宋简体"/>
          <w:b w:val="0"/>
          <w:bCs w:val="0"/>
          <w:color w:val="auto"/>
          <w:sz w:val="32"/>
          <w:szCs w:val="32"/>
          <w:lang w:val="en-US" w:eastAsia="zh-CN"/>
        </w:rPr>
        <w:t>等设备。</w:t>
      </w:r>
      <w:r>
        <w:rPr>
          <w:rFonts w:hint="eastAsia" w:ascii="方正仿宋简体" w:hAnsi="方正仿宋简体" w:eastAsia="方正仿宋简体"/>
          <w:b w:val="0"/>
          <w:bCs w:val="0"/>
          <w:color w:val="auto"/>
          <w:sz w:val="32"/>
          <w:szCs w:val="32"/>
          <w:lang w:eastAsia="zh-CN"/>
        </w:rPr>
        <w:t>配套建设供水、供电、原煤堆场、页岩堆场、循环水池、坯砖堆放区、成品堆放区、环保工程等公辅设施。</w:t>
      </w:r>
      <w:r>
        <w:rPr>
          <w:rFonts w:hint="eastAsia" w:ascii="方正仿宋简体" w:hAnsi="方正仿宋简体" w:eastAsia="方正仿宋简体"/>
          <w:b w:val="0"/>
          <w:bCs w:val="0"/>
          <w:color w:val="auto"/>
          <w:sz w:val="32"/>
          <w:szCs w:val="32"/>
          <w:lang w:val="en-US" w:eastAsia="zh-CN"/>
        </w:rPr>
        <w:t>设计年产量为</w:t>
      </w:r>
      <w:r>
        <w:rPr>
          <w:rFonts w:hint="eastAsia" w:ascii="方正仿宋简体" w:hAnsi="方正仿宋简体" w:eastAsia="方正仿宋简体"/>
          <w:b w:val="0"/>
          <w:bCs w:val="0"/>
          <w:color w:val="auto"/>
          <w:sz w:val="32"/>
          <w:szCs w:val="32"/>
          <w:lang w:eastAsia="zh-CN"/>
        </w:rPr>
        <w:t>6000</w:t>
      </w:r>
      <w:r>
        <w:rPr>
          <w:rFonts w:hint="eastAsia" w:ascii="方正仿宋简体" w:hAnsi="方正仿宋简体" w:eastAsia="方正仿宋简体"/>
          <w:b w:val="0"/>
          <w:bCs w:val="0"/>
          <w:color w:val="auto"/>
          <w:sz w:val="32"/>
          <w:szCs w:val="32"/>
          <w:lang w:val="en-US" w:eastAsia="zh-CN"/>
        </w:rPr>
        <w:t>万块（折标砖），</w:t>
      </w:r>
      <w:r>
        <w:rPr>
          <w:rFonts w:hint="eastAsia" w:ascii="方正仿宋简体" w:hAnsi="方正仿宋简体" w:eastAsia="方正仿宋简体"/>
          <w:b w:val="0"/>
          <w:bCs w:val="0"/>
          <w:color w:val="auto"/>
          <w:sz w:val="32"/>
          <w:szCs w:val="32"/>
          <w:lang w:eastAsia="zh-CN"/>
        </w:rPr>
        <w:t>项目总投资1000万元，其中环保投资99万元。</w:t>
      </w:r>
    </w:p>
    <w:p>
      <w:pPr>
        <w:keepNext w:val="0"/>
        <w:keepLines w:val="0"/>
        <w:pageBreakBefore w:val="0"/>
        <w:widowControl w:val="0"/>
        <w:kinsoku/>
        <w:wordWrap/>
        <w:overflowPunct w:val="0"/>
        <w:topLinePunct/>
        <w:autoSpaceDE/>
        <w:autoSpaceDN/>
        <w:bidi w:val="0"/>
        <w:adjustRightInd w:val="0"/>
        <w:snapToGrid/>
        <w:spacing w:line="640" w:lineRule="exact"/>
        <w:ind w:firstLine="640" w:firstLineChars="200"/>
        <w:textAlignment w:val="auto"/>
        <w:rPr>
          <w:rFonts w:hint="eastAsia" w:ascii="方正黑体简体" w:hAnsi="方正黑体简体" w:eastAsia="方正黑体简体" w:cs="方正黑体简体"/>
          <w:kern w:val="0"/>
          <w:sz w:val="32"/>
          <w:szCs w:val="32"/>
        </w:rPr>
      </w:pPr>
      <w:r>
        <w:rPr>
          <w:rFonts w:hint="eastAsia" w:ascii="方正黑体简体" w:hAnsi="方正黑体简体" w:eastAsia="方正黑体简体" w:cs="方正黑体简体"/>
          <w:kern w:val="0"/>
          <w:sz w:val="32"/>
          <w:szCs w:val="32"/>
        </w:rPr>
        <w:t>二、工作要求</w:t>
      </w:r>
    </w:p>
    <w:p>
      <w:pPr>
        <w:keepNext w:val="0"/>
        <w:keepLines w:val="0"/>
        <w:pageBreakBefore w:val="0"/>
        <w:widowControl w:val="0"/>
        <w:kinsoku/>
        <w:wordWrap/>
        <w:overflowPunct w:val="0"/>
        <w:topLinePunct/>
        <w:autoSpaceDE/>
        <w:autoSpaceDN/>
        <w:bidi w:val="0"/>
        <w:adjustRightInd w:val="0"/>
        <w:snapToGrid/>
        <w:spacing w:line="640" w:lineRule="exact"/>
        <w:ind w:firstLine="640" w:firstLineChars="200"/>
        <w:jc w:val="both"/>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（一）我局原则同意你单位按照报告</w:t>
      </w:r>
      <w:r>
        <w:rPr>
          <w:rFonts w:hint="eastAsia" w:ascii="方正仿宋简体" w:hAnsi="方正仿宋简体" w:eastAsia="方正仿宋简体" w:cs="方正仿宋简体"/>
          <w:kern w:val="0"/>
          <w:sz w:val="32"/>
          <w:szCs w:val="32"/>
          <w:lang w:eastAsia="zh-CN"/>
        </w:rPr>
        <w:t>表</w:t>
      </w:r>
      <w:r>
        <w:rPr>
          <w:rFonts w:hint="eastAsia" w:ascii="方正仿宋简体" w:hAnsi="方正仿宋简体" w:eastAsia="方正仿宋简体" w:cs="方正仿宋简体"/>
          <w:kern w:val="0"/>
          <w:sz w:val="32"/>
          <w:szCs w:val="32"/>
        </w:rPr>
        <w:t>中所列建设项目的性质、规模、地点、生产工艺、建设内容和拟采取的环境保护对策措施进行项</w:t>
      </w:r>
      <w:bookmarkStart w:id="4" w:name="_GoBack"/>
      <w:bookmarkEnd w:id="4"/>
      <w:r>
        <w:rPr>
          <w:rFonts w:hint="eastAsia" w:ascii="方正仿宋简体" w:hAnsi="方正仿宋简体" w:eastAsia="方正仿宋简体" w:cs="方正仿宋简体"/>
          <w:kern w:val="0"/>
          <w:sz w:val="32"/>
          <w:szCs w:val="32"/>
        </w:rPr>
        <w:t>目建设。</w:t>
      </w:r>
    </w:p>
    <w:p>
      <w:pPr>
        <w:keepNext w:val="0"/>
        <w:keepLines w:val="0"/>
        <w:pageBreakBefore w:val="0"/>
        <w:widowControl w:val="0"/>
        <w:kinsoku/>
        <w:wordWrap/>
        <w:overflowPunct w:val="0"/>
        <w:topLinePunct/>
        <w:autoSpaceDE/>
        <w:autoSpaceDN/>
        <w:bidi w:val="0"/>
        <w:adjustRightInd w:val="0"/>
        <w:snapToGrid/>
        <w:spacing w:line="640" w:lineRule="exact"/>
        <w:ind w:firstLine="640" w:firstLineChars="200"/>
        <w:jc w:val="both"/>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（二）项目建设应全面落实报告</w:t>
      </w:r>
      <w:r>
        <w:rPr>
          <w:rFonts w:hint="eastAsia" w:ascii="方正仿宋简体" w:hAnsi="方正仿宋简体" w:eastAsia="方正仿宋简体" w:cs="方正仿宋简体"/>
          <w:kern w:val="0"/>
          <w:sz w:val="32"/>
          <w:szCs w:val="32"/>
          <w:lang w:eastAsia="zh-CN"/>
        </w:rPr>
        <w:t>表</w:t>
      </w:r>
      <w:r>
        <w:rPr>
          <w:rFonts w:hint="eastAsia" w:ascii="方正仿宋简体" w:hAnsi="方正仿宋简体" w:eastAsia="方正仿宋简体" w:cs="方正仿宋简体"/>
          <w:kern w:val="0"/>
          <w:sz w:val="32"/>
          <w:szCs w:val="32"/>
        </w:rPr>
        <w:t>提出的各项生态环境保护措施，确保各项排放污染物指标稳定达标。</w:t>
      </w:r>
    </w:p>
    <w:p>
      <w:pPr>
        <w:keepNext w:val="0"/>
        <w:keepLines w:val="0"/>
        <w:pageBreakBefore w:val="0"/>
        <w:widowControl w:val="0"/>
        <w:kinsoku/>
        <w:wordWrap/>
        <w:overflowPunct w:val="0"/>
        <w:topLinePunct/>
        <w:autoSpaceDE/>
        <w:autoSpaceDN/>
        <w:bidi w:val="0"/>
        <w:adjustRightInd w:val="0"/>
        <w:snapToGrid/>
        <w:spacing w:line="640" w:lineRule="exact"/>
        <w:ind w:firstLine="640" w:firstLineChars="200"/>
        <w:jc w:val="both"/>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sz w:val="32"/>
          <w:szCs w:val="32"/>
        </w:rPr>
        <w:t>（三）项目建设必</w:t>
      </w:r>
      <w:r>
        <w:rPr>
          <w:rFonts w:hint="eastAsia" w:ascii="方正仿宋简体" w:hAnsi="方正仿宋简体" w:eastAsia="方正仿宋简体" w:cs="方正仿宋简体"/>
          <w:kern w:val="0"/>
          <w:sz w:val="32"/>
          <w:szCs w:val="32"/>
        </w:rPr>
        <w:t>须严格执行环境保护“三同时”制度，纳入排污许可证管理的行业，必须按照国家排污许可证有关管理规定要求，申领排污许可证，不得无证排污或不按证排污。项目竣工后，你单位应按规定标准和程序实施竣工环境保护验收。</w:t>
      </w:r>
    </w:p>
    <w:p>
      <w:pPr>
        <w:keepNext w:val="0"/>
        <w:keepLines w:val="0"/>
        <w:pageBreakBefore w:val="0"/>
        <w:widowControl w:val="0"/>
        <w:kinsoku/>
        <w:wordWrap/>
        <w:overflowPunct w:val="0"/>
        <w:topLinePunct/>
        <w:autoSpaceDE/>
        <w:autoSpaceDN/>
        <w:bidi w:val="0"/>
        <w:adjustRightInd w:val="0"/>
        <w:snapToGrid/>
        <w:spacing w:line="64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kern w:val="0"/>
          <w:sz w:val="32"/>
          <w:szCs w:val="32"/>
        </w:rPr>
        <w:t>（四）项目环境影响评价文件经批准后</w:t>
      </w:r>
      <w:r>
        <w:rPr>
          <w:rFonts w:hint="eastAsia" w:ascii="方正仿宋简体" w:hAnsi="方正仿宋简体" w:eastAsia="方正仿宋简体" w:cs="方正仿宋简体"/>
          <w:sz w:val="32"/>
          <w:szCs w:val="32"/>
        </w:rPr>
        <w:t>，如项目的性质、规模、地点、采用的生产工艺或者防治污染、防止生态破坏的措施发生重大变动的，建设单位应当重新报批环境影响评价文件，否则不得实施。建设项目的环境影响评价文件自批准之日起超过五年，方决定该项目开工建设的，环境影响评价文件应当报我局重新审核。</w:t>
      </w:r>
    </w:p>
    <w:p>
      <w:pPr>
        <w:keepNext w:val="0"/>
        <w:keepLines w:val="0"/>
        <w:pageBreakBefore w:val="0"/>
        <w:widowControl w:val="0"/>
        <w:kinsoku/>
        <w:wordWrap/>
        <w:overflowPunct/>
        <w:topLinePunct w:val="0"/>
        <w:autoSpaceDE/>
        <w:autoSpaceDN/>
        <w:bidi w:val="0"/>
        <w:adjustRightInd/>
        <w:snapToGrid/>
        <w:spacing w:line="640" w:lineRule="exact"/>
        <w:ind w:firstLine="630"/>
        <w:jc w:val="both"/>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（五）项目所涉及的规划、安全、水保等其他行政许可请你单位依法到相关主管部门办理。</w:t>
      </w:r>
    </w:p>
    <w:p>
      <w:pPr>
        <w:keepNext w:val="0"/>
        <w:keepLines w:val="0"/>
        <w:pageBreakBefore w:val="0"/>
        <w:widowControl w:val="0"/>
        <w:kinsoku/>
        <w:wordWrap/>
        <w:overflowPunct/>
        <w:topLinePunct w:val="0"/>
        <w:autoSpaceDE/>
        <w:autoSpaceDN/>
        <w:bidi w:val="0"/>
        <w:adjustRightInd/>
        <w:snapToGrid/>
        <w:spacing w:line="640" w:lineRule="exact"/>
        <w:ind w:firstLine="630"/>
        <w:jc w:val="both"/>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三、</w:t>
      </w:r>
      <w:r>
        <w:rPr>
          <w:rFonts w:hint="eastAsia" w:ascii="方正黑体简体" w:hAnsi="方正黑体简体" w:eastAsia="方正黑体简体" w:cs="方正黑体简体"/>
          <w:kern w:val="0"/>
          <w:sz w:val="32"/>
          <w:szCs w:val="32"/>
        </w:rPr>
        <w:t>其它事项</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firstLine="629"/>
        <w:jc w:val="both"/>
        <w:textAlignment w:val="auto"/>
        <w:outlineLvl w:val="9"/>
        <w:rPr>
          <w:rFonts w:hint="eastAsia" w:ascii="方正仿宋简体" w:hAnsi="方正仿宋简体" w:eastAsia="方正仿宋简体"/>
          <w:b w:val="0"/>
          <w:bCs w:val="0"/>
          <w:color w:val="000000" w:themeColor="text1"/>
          <w:sz w:val="32"/>
          <w:szCs w:val="32"/>
          <w:lang w:eastAsia="zh-CN"/>
        </w:rPr>
      </w:pPr>
      <w:r>
        <w:rPr>
          <w:rFonts w:hint="eastAsia" w:ascii="方正仿宋简体" w:hAnsi="方正仿宋简体" w:eastAsia="方正仿宋简体" w:cs="方正仿宋简体"/>
          <w:b w:val="0"/>
          <w:bCs w:val="0"/>
          <w:color w:val="auto"/>
          <w:sz w:val="32"/>
          <w:szCs w:val="32"/>
          <w:u w:val="none"/>
          <w:lang w:eastAsia="zh-CN"/>
        </w:rPr>
        <w:t>安岳生态环境保护综合行政执法大队</w:t>
      </w:r>
      <w:r>
        <w:rPr>
          <w:rFonts w:hint="eastAsia" w:ascii="方正仿宋简体" w:hAnsi="方正仿宋简体" w:eastAsia="方正仿宋简体" w:cs="方正仿宋简体"/>
          <w:color w:val="auto"/>
          <w:sz w:val="32"/>
          <w:szCs w:val="32"/>
        </w:rPr>
        <w:t>负责该项目的“三同时”监督检查和日常的环境保护监督检查工作</w:t>
      </w:r>
      <w:r>
        <w:rPr>
          <w:rFonts w:hint="eastAsia" w:ascii="方正仿宋简体" w:hAnsi="方正仿宋简体" w:eastAsia="方正仿宋简体" w:cs="方正仿宋简体"/>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80" w:lineRule="exact"/>
        <w:ind w:left="0" w:leftChars="0" w:right="0" w:rightChars="0" w:firstLine="629"/>
        <w:jc w:val="both"/>
        <w:textAlignment w:val="auto"/>
        <w:outlineLvl w:val="9"/>
        <w:rPr>
          <w:rFonts w:hint="eastAsia" w:ascii="方正仿宋简体" w:hAnsi="方正仿宋_GBK" w:eastAsia="方正仿宋简体"/>
          <w:color w:val="auto"/>
          <w:sz w:val="32"/>
          <w:szCs w:val="32"/>
        </w:rPr>
      </w:pPr>
      <w:r>
        <w:rPr>
          <w:rFonts w:hint="eastAsia" w:ascii="方正仿宋简体" w:hAnsi="方正仿宋_GBK" w:eastAsia="方正仿宋简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80" w:lineRule="exact"/>
        <w:ind w:left="0" w:leftChars="0" w:right="0" w:rightChars="0" w:firstLine="629"/>
        <w:jc w:val="both"/>
        <w:textAlignment w:val="auto"/>
        <w:outlineLvl w:val="9"/>
        <w:rPr>
          <w:rFonts w:hint="eastAsia" w:ascii="方正仿宋简体" w:hAnsi="方正仿宋_GBK" w:eastAsia="方正仿宋简体"/>
          <w:sz w:val="32"/>
          <w:szCs w:val="32"/>
          <w:lang w:val="en-US" w:eastAsia="zh-CN"/>
        </w:rPr>
      </w:pPr>
      <w:r>
        <w:rPr>
          <w:rFonts w:hint="eastAsia" w:ascii="方正仿宋简体" w:hAnsi="方正仿宋_GBK" w:eastAsia="方正仿宋简体"/>
          <w:color w:val="auto"/>
          <w:sz w:val="32"/>
          <w:szCs w:val="32"/>
        </w:rPr>
        <w:t xml:space="preserve">   </w:t>
      </w:r>
      <w:r>
        <w:rPr>
          <w:rFonts w:hint="eastAsia" w:ascii="方正仿宋简体" w:hAnsi="方正仿宋_GBK" w:eastAsia="方正仿宋简体"/>
          <w:sz w:val="32"/>
          <w:szCs w:val="32"/>
          <w:lang w:val="en-US" w:eastAsia="zh-CN"/>
        </w:rPr>
        <w:t xml:space="preserve">  </w:t>
      </w:r>
    </w:p>
    <w:p>
      <w:pPr>
        <w:ind w:right="26"/>
        <w:jc w:val="center"/>
        <w:rPr>
          <w:rFonts w:hint="eastAsia" w:ascii="方正仿宋简体" w:hAnsi="方正仿宋_GBK" w:eastAsia="方正仿宋简体"/>
          <w:sz w:val="32"/>
          <w:szCs w:val="32"/>
        </w:rPr>
      </w:pP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资阳市生态环境局</w:t>
      </w:r>
    </w:p>
    <w:p>
      <w:pPr>
        <w:ind w:firstLine="4480" w:firstLineChars="1400"/>
        <w:rPr>
          <w:rFonts w:eastAsia="方正仿宋简体"/>
          <w:b/>
          <w:sz w:val="32"/>
          <w:szCs w:val="32"/>
          <w:u w:val="single"/>
        </w:rPr>
      </w:pPr>
      <w:r>
        <w:rPr>
          <w:rFonts w:hint="eastAsia" w:ascii="方正仿宋简体" w:hAnsi="方正仿宋_GBK" w:eastAsia="方正仿宋简体"/>
          <w:sz w:val="32"/>
          <w:szCs w:val="32"/>
        </w:rPr>
        <w:t>202</w:t>
      </w:r>
      <w:r>
        <w:rPr>
          <w:rFonts w:hint="eastAsia" w:ascii="方正仿宋简体" w:hAnsi="方正仿宋_GBK" w:eastAsia="方正仿宋简体"/>
          <w:sz w:val="32"/>
          <w:szCs w:val="32"/>
          <w:lang w:val="en-US" w:eastAsia="zh-CN"/>
        </w:rPr>
        <w:t>4</w:t>
      </w:r>
      <w:r>
        <w:rPr>
          <w:rFonts w:hint="eastAsia" w:ascii="方正仿宋简体" w:hAnsi="方正仿宋_GBK" w:eastAsia="方正仿宋简体"/>
          <w:sz w:val="32"/>
          <w:szCs w:val="32"/>
        </w:rPr>
        <w:t>年</w:t>
      </w:r>
      <w:r>
        <w:rPr>
          <w:rFonts w:hint="eastAsia" w:ascii="方正仿宋简体" w:hAnsi="方正仿宋_GBK" w:eastAsia="方正仿宋简体"/>
          <w:sz w:val="32"/>
          <w:szCs w:val="32"/>
          <w:lang w:val="en-US" w:eastAsia="zh-CN"/>
        </w:rPr>
        <w:t>1</w:t>
      </w:r>
      <w:r>
        <w:rPr>
          <w:rFonts w:hint="eastAsia" w:ascii="方正仿宋简体" w:hAnsi="方正仿宋_GBK" w:eastAsia="方正仿宋简体"/>
          <w:sz w:val="32"/>
          <w:szCs w:val="32"/>
        </w:rPr>
        <w:t>月</w:t>
      </w:r>
      <w:r>
        <w:rPr>
          <w:rFonts w:hint="eastAsia" w:ascii="方正仿宋简体" w:hAnsi="方正仿宋简体" w:eastAsia="方正仿宋简体"/>
          <w:color w:val="auto"/>
          <w:sz w:val="30"/>
          <w:szCs w:val="30"/>
          <w:u w:val="none"/>
          <w:lang w:val="en-US" w:eastAsia="zh-CN"/>
        </w:rPr>
        <w:t>3</w:t>
      </w:r>
      <w:r>
        <w:rPr>
          <w:rFonts w:hint="eastAsia" w:ascii="方正仿宋简体" w:hAnsi="方正仿宋_GBK" w:eastAsia="方正仿宋简体"/>
          <w:sz w:val="32"/>
          <w:szCs w:val="32"/>
        </w:rPr>
        <w:t>日</w:t>
      </w:r>
    </w:p>
    <w:p>
      <w:pPr>
        <w:rPr>
          <w:rFonts w:eastAsia="方正仿宋简体"/>
          <w:b/>
          <w:sz w:val="32"/>
          <w:szCs w:val="32"/>
          <w:u w:val="single"/>
        </w:rPr>
      </w:pPr>
    </w:p>
    <w:p>
      <w:pPr>
        <w:rPr>
          <w:rFonts w:eastAsia="方正仿宋简体"/>
          <w:b/>
          <w:sz w:val="32"/>
          <w:szCs w:val="32"/>
          <w:u w:val="single"/>
        </w:rPr>
      </w:pPr>
      <w:r>
        <w:rPr>
          <w:rFonts w:eastAsia="方正仿宋简体"/>
          <w:b/>
          <w:sz w:val="32"/>
          <w:szCs w:val="32"/>
          <w:u w:val="single"/>
        </w:rPr>
        <w:t xml:space="preserve">                                                    </w:t>
      </w:r>
    </w:p>
    <w:p>
      <w:pPr>
        <w:jc w:val="left"/>
        <w:rPr>
          <w:rFonts w:hint="eastAsia" w:ascii="方正黑体简体" w:eastAsia="方正黑体简体"/>
          <w:sz w:val="30"/>
          <w:szCs w:val="30"/>
          <w:u w:val="thick"/>
        </w:rPr>
      </w:pPr>
      <w:r>
        <w:rPr>
          <w:rFonts w:hint="eastAsia" w:ascii="方正黑体简体" w:eastAsia="方正黑体简体"/>
          <w:sz w:val="30"/>
          <w:szCs w:val="30"/>
          <w:u w:val="thick"/>
        </w:rPr>
        <w:t xml:space="preserve">信息公开选项：主动公开                                                   </w:t>
      </w:r>
    </w:p>
    <w:p>
      <w:pPr>
        <w:ind w:left="1200" w:hanging="1200" w:hangingChars="400"/>
        <w:rPr>
          <w:rFonts w:hint="eastAsia" w:ascii="方正仿宋简体" w:hAnsi="方正仿宋简体" w:eastAsia="方正仿宋简体" w:cs="方正仿宋简体"/>
          <w:sz w:val="30"/>
          <w:szCs w:val="30"/>
          <w:u w:val="single"/>
        </w:rPr>
      </w:pPr>
      <w:r>
        <w:rPr>
          <w:rFonts w:hint="eastAsia" w:ascii="方正仿宋简体" w:hAnsi="方正仿宋简体" w:eastAsia="方正仿宋简体" w:cs="方正仿宋简体"/>
          <w:sz w:val="30"/>
          <w:szCs w:val="30"/>
          <w:u w:val="single"/>
        </w:rPr>
        <w:t>抄  送：</w:t>
      </w:r>
      <w:r>
        <w:rPr>
          <w:rFonts w:hint="eastAsia" w:ascii="方正仿宋简体" w:hAnsi="方正仿宋简体" w:eastAsia="方正仿宋简体" w:cs="方正仿宋简体"/>
          <w:sz w:val="30"/>
          <w:szCs w:val="30"/>
          <w:u w:val="single"/>
          <w:lang w:eastAsia="zh-CN"/>
        </w:rPr>
        <w:t>安岳</w:t>
      </w:r>
      <w:r>
        <w:rPr>
          <w:rFonts w:hint="eastAsia" w:ascii="方正仿宋简体" w:hAnsi="方正仿宋简体" w:eastAsia="方正仿宋简体" w:cs="方正仿宋简体"/>
          <w:sz w:val="30"/>
          <w:szCs w:val="30"/>
          <w:u w:val="single"/>
        </w:rPr>
        <w:t>县</w:t>
      </w:r>
      <w:r>
        <w:rPr>
          <w:rFonts w:hint="eastAsia" w:ascii="方正仿宋简体" w:hAnsi="方正仿宋简体" w:eastAsia="方正仿宋简体" w:cs="方正仿宋简体"/>
          <w:sz w:val="30"/>
          <w:szCs w:val="30"/>
          <w:u w:val="single"/>
          <w:lang w:eastAsia="zh-CN"/>
        </w:rPr>
        <w:t>经济科技信息化</w:t>
      </w:r>
      <w:r>
        <w:rPr>
          <w:rFonts w:hint="eastAsia" w:ascii="方正仿宋简体" w:hAnsi="方正仿宋简体" w:eastAsia="方正仿宋简体" w:cs="方正仿宋简体"/>
          <w:sz w:val="30"/>
          <w:szCs w:val="30"/>
          <w:u w:val="single"/>
        </w:rPr>
        <w:t>局、安岳县自然资源和规划局、安岳生态环境保护综合行政执法大队、</w:t>
      </w:r>
      <w:r>
        <w:rPr>
          <w:rFonts w:hint="eastAsia" w:ascii="方正仿宋简体" w:hAnsi="方正仿宋简体" w:eastAsia="方正仿宋简体" w:cs="方正仿宋简体"/>
          <w:bCs/>
          <w:color w:val="auto"/>
          <w:sz w:val="30"/>
          <w:szCs w:val="30"/>
          <w:u w:val="single"/>
          <w:lang w:eastAsia="zh-CN"/>
        </w:rPr>
        <w:t>四川中蓝宇拓环保工程有限公司</w:t>
      </w:r>
      <w:r>
        <w:rPr>
          <w:rFonts w:hint="eastAsia" w:ascii="方正仿宋简体" w:hAnsi="方正仿宋简体" w:eastAsia="方正仿宋简体" w:cs="方正仿宋简体"/>
          <w:sz w:val="30"/>
          <w:szCs w:val="30"/>
          <w:u w:val="single"/>
        </w:rPr>
        <w:t xml:space="preserve">、存档                                            </w:t>
      </w:r>
    </w:p>
    <w:p>
      <w:pPr>
        <w:rPr>
          <w:rFonts w:hint="eastAsia" w:ascii="方正仿宋_GBK" w:hAnsi="方正仿宋_GBK" w:eastAsia="方正仿宋_GBK" w:cs="方正仿宋_GBK"/>
          <w:sz w:val="30"/>
          <w:szCs w:val="30"/>
          <w:u w:val="single"/>
        </w:rPr>
      </w:pPr>
      <w:r>
        <w:rPr>
          <w:rFonts w:hint="eastAsia" w:ascii="方正仿宋简体" w:hAnsi="方正仿宋简体" w:eastAsia="方正仿宋简体" w:cs="方正仿宋简体"/>
          <w:sz w:val="30"/>
          <w:szCs w:val="30"/>
          <w:u w:val="single"/>
        </w:rPr>
        <w:t xml:space="preserve">资阳市安岳生态环境局              </w:t>
      </w:r>
      <w:r>
        <w:rPr>
          <w:rFonts w:hint="eastAsia" w:ascii="方正仿宋简体" w:hAnsi="方正仿宋简体" w:eastAsia="方正仿宋简体" w:cs="方正仿宋简体"/>
          <w:sz w:val="30"/>
          <w:szCs w:val="30"/>
          <w:u w:val="single"/>
          <w:lang w:val="en-US" w:eastAsia="zh-CN"/>
        </w:rPr>
        <w:t xml:space="preserve">  </w:t>
      </w:r>
      <w:r>
        <w:rPr>
          <w:rFonts w:hint="eastAsia" w:ascii="方正仿宋简体" w:hAnsi="方正仿宋简体" w:eastAsia="方正仿宋简体" w:cs="方正仿宋简体"/>
          <w:sz w:val="30"/>
          <w:szCs w:val="30"/>
          <w:u w:val="single"/>
        </w:rPr>
        <w:t>202</w:t>
      </w:r>
      <w:r>
        <w:rPr>
          <w:rFonts w:hint="eastAsia" w:ascii="方正仿宋简体" w:hAnsi="方正仿宋简体" w:eastAsia="方正仿宋简体" w:cs="方正仿宋简体"/>
          <w:sz w:val="30"/>
          <w:szCs w:val="30"/>
          <w:u w:val="single"/>
          <w:lang w:val="en-US" w:eastAsia="zh-CN"/>
        </w:rPr>
        <w:t>4</w:t>
      </w:r>
      <w:r>
        <w:rPr>
          <w:rFonts w:hint="eastAsia" w:ascii="方正仿宋简体" w:hAnsi="方正仿宋简体" w:eastAsia="方正仿宋简体" w:cs="方正仿宋简体"/>
          <w:sz w:val="30"/>
          <w:szCs w:val="30"/>
          <w:u w:val="single"/>
        </w:rPr>
        <w:t>年</w:t>
      </w:r>
      <w:r>
        <w:rPr>
          <w:rFonts w:hint="eastAsia" w:ascii="方正仿宋简体" w:hAnsi="方正仿宋简体" w:eastAsia="方正仿宋简体" w:cs="方正仿宋简体"/>
          <w:sz w:val="30"/>
          <w:szCs w:val="30"/>
          <w:u w:val="single"/>
          <w:lang w:val="en-US" w:eastAsia="zh-CN"/>
        </w:rPr>
        <w:t>1</w:t>
      </w:r>
      <w:r>
        <w:rPr>
          <w:rFonts w:hint="eastAsia" w:ascii="方正仿宋简体" w:hAnsi="方正仿宋简体" w:eastAsia="方正仿宋简体" w:cs="方正仿宋简体"/>
          <w:sz w:val="30"/>
          <w:szCs w:val="30"/>
          <w:u w:val="single"/>
        </w:rPr>
        <w:t>月</w:t>
      </w:r>
      <w:r>
        <w:rPr>
          <w:rFonts w:hint="eastAsia" w:ascii="方正仿宋简体" w:hAnsi="方正仿宋简体" w:eastAsia="方正仿宋简体" w:cs="方正仿宋简体"/>
          <w:sz w:val="30"/>
          <w:szCs w:val="30"/>
          <w:u w:val="single"/>
          <w:lang w:val="en-US" w:eastAsia="zh-CN"/>
        </w:rPr>
        <w:t>3</w:t>
      </w:r>
      <w:r>
        <w:rPr>
          <w:rFonts w:hint="eastAsia" w:ascii="方正仿宋简体" w:hAnsi="方正仿宋简体" w:eastAsia="方正仿宋简体" w:cs="方正仿宋简体"/>
          <w:sz w:val="30"/>
          <w:szCs w:val="30"/>
          <w:u w:val="single"/>
        </w:rPr>
        <w:t>日印发</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panose1 w:val="02010600030101010101"/>
    <w:charset w:val="B1"/>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 w:name="方正仿宋简体">
    <w:panose1 w:val="02010601030101010101"/>
    <w:charset w:val="86"/>
    <w:family w:val="script"/>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57"/>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2"/>
                            <w:tabs>
                              <w:tab w:val="clear" w:pos="4153"/>
                              <w:tab w:val="clear" w:pos="8306"/>
                            </w:tabs>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p/>
                      </w:txbxContent>
                    </wps:txbx>
                    <wps:bodyPr rot="0" vert="horz" wrap="square" lIns="0" tIns="0" rIns="0" bIns="0" anchor="t" anchorCtr="0"/>
                  </wps:wsp>
                </a:graphicData>
              </a:graphic>
            </wp:anchor>
          </w:drawing>
        </mc:Choice>
        <mc:Fallback>
          <w:pict>
            <v:rect id="_x0000_s2057"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mtmPLTAAAA&#10;BQEAAA8AAAAAAAAAAQAgAAAAIgAAAGRycy9kb3ducmV2LnhtbFBLAQIUABQAAAAIAIdO4kACjQcp&#10;sAEAAHYDAAAOAAAAAAAAAAEAIAAAACIBAABkcnMvZTJvRG9jLnhtbFBLBQYAAAAABgAGAFkBAABE&#10;BQAAAAA=&#10;">
              <v:fill on="f" focussize="0,0"/>
              <v:stroke on="f"/>
              <v:imagedata o:title=""/>
              <o:lock v:ext="edit" aspectratio="f"/>
              <v:textbox inset="0mm,0mm,0mm,0mm">
                <w:txbxContent>
                  <w:p>
                    <w:pPr>
                      <w:pStyle w:val="22"/>
                      <w:tabs>
                        <w:tab w:val="clear" w:pos="4153"/>
                        <w:tab w:val="clear" w:pos="8306"/>
                      </w:tabs>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p/>
                </w:txbxContent>
              </v:textbox>
            </v:rect>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000000"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4D35"/>
    <w:multiLevelType w:val="singleLevel"/>
    <w:tmpl w:val="05E64D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hdrShapeDefaults>
    <o:shapelayout v:ext="edit">
      <o:idmap v:ext="edit" data="2"/>
    </o:shapelayout>
  </w:hdrShapeDefaults>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1"/>
  </w:compat>
  <w:docVars>
    <w:docVar w:name="commondata" w:val="eyJoZGlkIjoiZGJjOWQyMmJmMTlhNDAyMWIxZDQzMDM3MTg0NzQ4MmEifQ=="/>
  </w:docVars>
  <w:rsids>
    <w:rsidRoot w:val="00000000"/>
    <w:rsid w:val="005E0278"/>
    <w:rsid w:val="0768520B"/>
    <w:rsid w:val="1C4B2F8B"/>
    <w:rsid w:val="22330182"/>
    <w:rsid w:val="226C2E56"/>
    <w:rsid w:val="2D452A1E"/>
    <w:rsid w:val="342924A8"/>
    <w:rsid w:val="3AB50682"/>
    <w:rsid w:val="3F4D52C0"/>
    <w:rsid w:val="403542C8"/>
    <w:rsid w:val="437D53B2"/>
    <w:rsid w:val="584C20F5"/>
    <w:rsid w:val="590D063B"/>
    <w:rsid w:val="592D7E27"/>
    <w:rsid w:val="5A3A4FDB"/>
    <w:rsid w:val="5D895CC1"/>
    <w:rsid w:val="6EE84AEE"/>
    <w:rsid w:val="76050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1"/>
    <w:qFormat/>
    <w:uiPriority w:val="0"/>
    <w:pPr>
      <w:widowControl/>
      <w:snapToGrid w:val="0"/>
      <w:spacing w:before="60" w:after="160" w:line="259" w:lineRule="auto"/>
      <w:ind w:right="113"/>
    </w:pPr>
    <w:rPr>
      <w:kern w:val="0"/>
      <w:sz w:val="18"/>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默认段落字体1"/>
    <w:link w:val="1"/>
    <w:semiHidden/>
    <w:qFormat/>
    <w:uiPriority w:val="0"/>
  </w:style>
  <w:style w:type="table" w:customStyle="1" w:styleId="9">
    <w:name w:val="普通表格1"/>
    <w:semiHidden/>
    <w:qFormat/>
    <w:uiPriority w:val="0"/>
  </w:style>
  <w:style w:type="character" w:customStyle="1" w:styleId="10">
    <w:name w:val="强调1"/>
    <w:link w:val="1"/>
    <w:qFormat/>
    <w:uiPriority w:val="0"/>
    <w:rPr>
      <w:rFonts w:eastAsia="宋体"/>
      <w:iCs/>
      <w:sz w:val="20"/>
    </w:rPr>
  </w:style>
  <w:style w:type="character" w:customStyle="1" w:styleId="11">
    <w:name w:val="ft146"/>
    <w:link w:val="1"/>
    <w:qFormat/>
    <w:uiPriority w:val="0"/>
    <w:rPr>
      <w:rFonts w:ascii="Times" w:hAnsi="Times"/>
      <w:color w:val="000000"/>
      <w:spacing w:val="0"/>
      <w:sz w:val="24"/>
      <w:szCs w:val="24"/>
    </w:rPr>
  </w:style>
  <w:style w:type="character" w:customStyle="1" w:styleId="12">
    <w:name w:val="ft741"/>
    <w:link w:val="1"/>
    <w:qFormat/>
    <w:uiPriority w:val="0"/>
    <w:rPr>
      <w:rFonts w:ascii="Times" w:hAnsi="Times"/>
      <w:color w:val="000000"/>
      <w:spacing w:val="14"/>
      <w:sz w:val="24"/>
      <w:szCs w:val="24"/>
    </w:rPr>
  </w:style>
  <w:style w:type="character" w:customStyle="1" w:styleId="13">
    <w:name w:val="ft751"/>
    <w:link w:val="1"/>
    <w:qFormat/>
    <w:uiPriority w:val="0"/>
    <w:rPr>
      <w:rFonts w:ascii="Times" w:hAnsi="Times"/>
      <w:color w:val="000000"/>
      <w:spacing w:val="14"/>
      <w:sz w:val="24"/>
      <w:szCs w:val="24"/>
    </w:rPr>
  </w:style>
  <w:style w:type="character" w:customStyle="1" w:styleId="14">
    <w:name w:val="页码1"/>
    <w:basedOn w:val="8"/>
    <w:link w:val="1"/>
    <w:qFormat/>
    <w:uiPriority w:val="0"/>
  </w:style>
  <w:style w:type="character" w:customStyle="1" w:styleId="15">
    <w:name w:val="页眉 字符"/>
    <w:link w:val="16"/>
    <w:qFormat/>
    <w:uiPriority w:val="0"/>
    <w:rPr>
      <w:kern w:val="2"/>
      <w:sz w:val="18"/>
      <w:szCs w:val="18"/>
    </w:rPr>
  </w:style>
  <w:style w:type="paragraph" w:customStyle="1" w:styleId="16">
    <w:name w:val="页眉1"/>
    <w:basedOn w:val="1"/>
    <w:link w:val="15"/>
    <w:qFormat/>
    <w:uiPriority w:val="0"/>
    <w:pPr>
      <w:pBdr>
        <w:bottom w:val="single" w:color="000000" w:sz="6" w:space="1"/>
      </w:pBdr>
      <w:tabs>
        <w:tab w:val="center" w:pos="4153"/>
        <w:tab w:val="right" w:pos="8306"/>
      </w:tabs>
      <w:snapToGrid w:val="0"/>
      <w:jc w:val="center"/>
    </w:pPr>
    <w:rPr>
      <w:sz w:val="18"/>
      <w:szCs w:val="18"/>
    </w:rPr>
  </w:style>
  <w:style w:type="character" w:customStyle="1" w:styleId="17">
    <w:name w:val="ft721"/>
    <w:link w:val="1"/>
    <w:qFormat/>
    <w:uiPriority w:val="0"/>
    <w:rPr>
      <w:rFonts w:ascii="Times" w:hAnsi="Times"/>
      <w:color w:val="000000"/>
      <w:spacing w:val="14"/>
      <w:sz w:val="24"/>
      <w:szCs w:val="24"/>
    </w:rPr>
  </w:style>
  <w:style w:type="character" w:customStyle="1" w:styleId="18">
    <w:name w:val="ft861"/>
    <w:link w:val="1"/>
    <w:qFormat/>
    <w:uiPriority w:val="0"/>
    <w:rPr>
      <w:rFonts w:ascii="Times" w:hAnsi="Times"/>
      <w:color w:val="FF0000"/>
      <w:spacing w:val="13"/>
      <w:sz w:val="24"/>
      <w:szCs w:val="24"/>
    </w:rPr>
  </w:style>
  <w:style w:type="character" w:customStyle="1" w:styleId="19">
    <w:name w:val="ft164"/>
    <w:link w:val="1"/>
    <w:qFormat/>
    <w:uiPriority w:val="0"/>
    <w:rPr>
      <w:rFonts w:ascii="Times" w:hAnsi="Times"/>
      <w:color w:val="FF0000"/>
      <w:spacing w:val="0"/>
      <w:sz w:val="24"/>
      <w:szCs w:val="24"/>
    </w:rPr>
  </w:style>
  <w:style w:type="paragraph" w:customStyle="1" w:styleId="2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1">
    <w:name w:val="正文文本缩进 21"/>
    <w:basedOn w:val="1"/>
    <w:qFormat/>
    <w:uiPriority w:val="0"/>
    <w:pPr>
      <w:spacing w:beforeAutospacing="0" w:afterAutospacing="0" w:line="560" w:lineRule="exact"/>
      <w:ind w:firstLine="573"/>
    </w:pPr>
    <w:rPr>
      <w:rFonts w:ascii="宋体" w:hAnsi="宋体"/>
      <w:sz w:val="28"/>
    </w:rPr>
  </w:style>
  <w:style w:type="paragraph" w:customStyle="1" w:styleId="22">
    <w:name w:val="页脚1"/>
    <w:basedOn w:val="1"/>
    <w:qFormat/>
    <w:uiPriority w:val="0"/>
    <w:pPr>
      <w:tabs>
        <w:tab w:val="center" w:pos="4153"/>
        <w:tab w:val="right" w:pos="8306"/>
      </w:tabs>
      <w:snapToGrid w:val="0"/>
      <w:jc w:val="left"/>
    </w:pPr>
    <w:rPr>
      <w:sz w:val="18"/>
      <w:szCs w:val="18"/>
    </w:rPr>
  </w:style>
  <w:style w:type="paragraph" w:customStyle="1" w:styleId="23">
    <w:name w:val="批注框文本1"/>
    <w:basedOn w:val="1"/>
    <w:semiHidden/>
    <w:qFormat/>
    <w:uiPriority w:val="0"/>
    <w:rPr>
      <w:sz w:val="18"/>
      <w:szCs w:val="18"/>
    </w:rPr>
  </w:style>
  <w:style w:type="paragraph" w:customStyle="1" w:styleId="24">
    <w:name w:val="列表1"/>
    <w:basedOn w:val="1"/>
    <w:qFormat/>
    <w:uiPriority w:val="0"/>
    <w:pPr>
      <w:spacing w:beforeAutospacing="0" w:afterAutospacing="0" w:line="240" w:lineRule="auto"/>
      <w:ind w:left="0" w:firstLine="0" w:firstLineChars="0"/>
      <w:jc w:val="center"/>
    </w:pPr>
    <w:rPr>
      <w:sz w:val="21"/>
    </w:rPr>
  </w:style>
  <w:style w:type="paragraph" w:customStyle="1" w:styleId="25">
    <w:name w:val="正文首行缩进 21"/>
    <w:basedOn w:val="26"/>
    <w:qFormat/>
    <w:uiPriority w:val="0"/>
    <w:pPr>
      <w:ind w:firstLine="420" w:firstLineChars="200"/>
    </w:pPr>
  </w:style>
  <w:style w:type="paragraph" w:customStyle="1" w:styleId="26">
    <w:name w:val="正文文本缩进1"/>
    <w:basedOn w:val="1"/>
    <w:qFormat/>
    <w:uiPriority w:val="0"/>
    <w:pPr>
      <w:spacing w:beforeAutospacing="0" w:after="120" w:afterAutospacing="0"/>
      <w:ind w:left="420" w:leftChars="200"/>
    </w:pPr>
    <w:rPr>
      <w:rFonts w:ascii="Times New Roman" w:hAnsi="Times New Roman"/>
      <w:kern w:val="0"/>
      <w:sz w:val="24"/>
      <w:szCs w:val="20"/>
    </w:rPr>
  </w:style>
  <w:style w:type="paragraph" w:customStyle="1" w:styleId="27">
    <w:name w:val="正文2"/>
    <w:qFormat/>
    <w:uiPriority w:val="0"/>
    <w:pPr>
      <w:widowControl w:val="0"/>
      <w:suppressAutoHyphens/>
      <w:spacing w:beforeAutospacing="0" w:afterAutospacing="0" w:line="520" w:lineRule="atLeast"/>
      <w:ind w:firstLine="680"/>
      <w:jc w:val="both"/>
    </w:pPr>
    <w:rPr>
      <w:rFonts w:ascii="Times New Roman" w:hAnsi="Times New Roman" w:eastAsia="宋体" w:cstheme="minorBidi"/>
      <w:spacing w:val="18"/>
      <w:sz w:val="32"/>
      <w:lang w:val="en-US" w:eastAsia="zh-CN" w:bidi="ar-SA"/>
    </w:rPr>
  </w:style>
  <w:style w:type="paragraph" w:customStyle="1" w:styleId="28">
    <w:name w:val="简单回函地址"/>
    <w:basedOn w:val="1"/>
    <w:qFormat/>
    <w:uiPriority w:val="0"/>
    <w:rPr>
      <w:szCs w:val="24"/>
    </w:rPr>
  </w:style>
  <w:style w:type="paragraph" w:customStyle="1" w:styleId="29">
    <w:name w:val="章标题"/>
    <w:basedOn w:val="1"/>
    <w:qFormat/>
    <w:uiPriority w:val="0"/>
    <w:pPr>
      <w:widowControl/>
      <w:spacing w:before="158" w:beforeAutospacing="0" w:after="153" w:afterAutospacing="0" w:line="323" w:lineRule="atLeast"/>
      <w:ind w:right="-120"/>
      <w:jc w:val="center"/>
    </w:pPr>
    <w:rPr>
      <w:color w:val="FF0000"/>
      <w:kern w:val="0"/>
      <w:sz w:val="18"/>
      <w:szCs w:val="18"/>
    </w:rPr>
  </w:style>
  <w:style w:type="paragraph" w:customStyle="1" w:styleId="30">
    <w:name w:val="p0"/>
    <w:basedOn w:val="1"/>
    <w:qFormat/>
    <w:uiPriority w:val="0"/>
    <w:pPr>
      <w:widowControl/>
      <w:spacing w:beforeAutospacing="0" w:afterAutospacing="0" w:line="360" w:lineRule="auto"/>
      <w:ind w:firstLine="420"/>
    </w:pPr>
    <w:rPr>
      <w:kern w:val="0"/>
      <w:sz w:val="24"/>
    </w:rPr>
  </w:style>
  <w:style w:type="paragraph" w:customStyle="1" w:styleId="31">
    <w:name w:val="Char1 Char Char Char Char Char1 Char Char Char Char Char Char Char"/>
    <w:basedOn w:val="1"/>
    <w:qFormat/>
    <w:uiPriority w:val="0"/>
    <w:pPr>
      <w:snapToGrid w:val="0"/>
      <w:spacing w:beforeAutospacing="0" w:afterAutospacing="0" w:line="360" w:lineRule="auto"/>
    </w:pPr>
    <w:rPr>
      <w:rFonts w:ascii="宋体" w:hAnsi="宋体"/>
      <w:sz w:val="24"/>
    </w:rPr>
  </w:style>
  <w:style w:type="paragraph" w:customStyle="1" w:styleId="32">
    <w:name w:val="节标题"/>
    <w:basedOn w:val="1"/>
    <w:qFormat/>
    <w:uiPriority w:val="0"/>
    <w:pPr>
      <w:widowControl/>
      <w:spacing w:beforeAutospacing="0" w:afterAutospacing="0" w:line="289" w:lineRule="atLeast"/>
      <w:jc w:val="center"/>
    </w:pPr>
    <w:rPr>
      <w:color w:val="000000"/>
      <w:kern w:val="0"/>
      <w:szCs w:val="20"/>
    </w:rPr>
  </w:style>
  <w:style w:type="paragraph" w:customStyle="1" w:styleId="33">
    <w:name w:val="表格文本"/>
    <w:basedOn w:val="1"/>
    <w:qFormat/>
    <w:uiPriority w:val="0"/>
    <w:pPr>
      <w:snapToGrid/>
      <w:spacing w:beforeAutospacing="0" w:afterAutospacing="0" w:line="240" w:lineRule="auto"/>
      <w:ind w:firstLine="0" w:firstLineChars="0"/>
      <w:jc w:val="center"/>
    </w:pPr>
    <w:rPr>
      <w:sz w:val="21"/>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1599</Words>
  <Characters>1680</Characters>
  <Lines>0</Lines>
  <Paragraphs>0</Paragraphs>
  <TotalTime>35</TotalTime>
  <ScaleCrop>false</ScaleCrop>
  <LinksUpToDate>false</LinksUpToDate>
  <CharactersWithSpaces>1883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2023-05-18T01:15:00Z</dcterms:created>
  <dc:creator>Administrator</dc:creator>
  <cp:lastModifiedBy>Administrator</cp:lastModifiedBy>
  <cp:lastPrinted>2024-01-02T07:53:59Z</cp:lastPrinted>
  <dcterms:modified xsi:type="dcterms:W3CDTF">2024-01-02T08:26:58Z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E0771BC5E9944282ABA4EFCA211BA9D3_13</vt:lpwstr>
  </property>
</Properties>
</file>